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DEEB" w14:textId="663F301D" w:rsidR="00EB53CF" w:rsidRDefault="003725D4"/>
    <w:p w14:paraId="2125B735" w14:textId="3EF22A98" w:rsidR="00CA11F8" w:rsidRDefault="00CA11F8"/>
    <w:p w14:paraId="6B58E7DA" w14:textId="4CC37FD8" w:rsidR="00CA11F8" w:rsidRDefault="00CA11F8"/>
    <w:p w14:paraId="030C5FCF" w14:textId="54F4EBF3" w:rsidR="00CA11F8" w:rsidRDefault="00CA11F8">
      <w:r>
        <w:rPr>
          <w:noProof/>
        </w:rPr>
        <w:drawing>
          <wp:inline distT="0" distB="0" distL="0" distR="0" wp14:anchorId="20AC399F" wp14:editId="5399F911">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E234905" w14:textId="0461D424" w:rsidR="00CA11F8" w:rsidRDefault="00CA11F8">
      <w:r>
        <w:rPr>
          <w:rFonts w:ascii="Helvetica" w:hAnsi="Helvetica"/>
          <w:color w:val="000000"/>
          <w:sz w:val="21"/>
          <w:szCs w:val="21"/>
          <w:shd w:val="clear" w:color="auto" w:fill="FFFFFF"/>
        </w:rPr>
        <w:t>The above visualizations show the distribution of each feature or variable.</w:t>
      </w:r>
    </w:p>
    <w:p w14:paraId="04C15E30" w14:textId="094713D5" w:rsidR="00CA11F8" w:rsidRDefault="00CA11F8"/>
    <w:p w14:paraId="06D0954B" w14:textId="530C9CE5" w:rsidR="00CA11F8" w:rsidRDefault="00CA11F8">
      <w:pPr>
        <w:rPr>
          <w:rFonts w:ascii="Helvetica" w:hAnsi="Helvetica"/>
          <w:color w:val="000000"/>
          <w:sz w:val="21"/>
          <w:szCs w:val="21"/>
          <w:shd w:val="clear" w:color="auto" w:fill="FFFFFF"/>
        </w:rPr>
      </w:pPr>
      <w:r>
        <w:rPr>
          <w:rFonts w:ascii="Helvetica" w:hAnsi="Helvetica"/>
          <w:color w:val="000000"/>
          <w:sz w:val="21"/>
          <w:szCs w:val="21"/>
          <w:shd w:val="clear" w:color="auto" w:fill="FFFFFF"/>
        </w:rPr>
        <w:t>Feature Encoding: Machine Learning algorithms perform Linear Algebra on Matrices, which means all features need to have numeric values. The process of converting Categorical Features into values is called Encoding. Let's perform both One-Hot and Label encoding.</w:t>
      </w:r>
    </w:p>
    <w:p w14:paraId="25EBF24E" w14:textId="67BB7080" w:rsidR="00CA11F8" w:rsidRDefault="00CA11F8">
      <w:pPr>
        <w:rPr>
          <w:rFonts w:ascii="Helvetica" w:hAnsi="Helvetica"/>
          <w:color w:val="000000"/>
          <w:sz w:val="21"/>
          <w:szCs w:val="21"/>
          <w:shd w:val="clear" w:color="auto" w:fill="FFFFFF"/>
        </w:rPr>
      </w:pPr>
    </w:p>
    <w:p w14:paraId="1CD7DA5C" w14:textId="1FE0B891" w:rsidR="00CA11F8" w:rsidRDefault="00CA11F8">
      <w:pPr>
        <w:rPr>
          <w:rFonts w:ascii="Helvetica" w:hAnsi="Helvetica"/>
          <w:color w:val="000000"/>
          <w:sz w:val="21"/>
          <w:szCs w:val="21"/>
          <w:shd w:val="clear" w:color="auto" w:fill="FFFFFF"/>
        </w:rPr>
      </w:pPr>
    </w:p>
    <w:p w14:paraId="0B154E8C" w14:textId="32AD5B05" w:rsidR="00CA11F8" w:rsidRDefault="00CA11F8">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1193D120" wp14:editId="753FFBD7">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73AC041" w14:textId="43EE2912" w:rsidR="00CA11F8" w:rsidRDefault="00CA11F8">
      <w:pPr>
        <w:rPr>
          <w:rFonts w:ascii="Helvetica" w:hAnsi="Helvetica"/>
          <w:color w:val="000000"/>
          <w:sz w:val="21"/>
          <w:szCs w:val="21"/>
          <w:shd w:val="clear" w:color="auto" w:fill="FFFFFF"/>
        </w:rPr>
      </w:pPr>
    </w:p>
    <w:p w14:paraId="22AA7EDE" w14:textId="01D1D0A3" w:rsidR="00CA11F8" w:rsidRDefault="00CA11F8">
      <w:pPr>
        <w:rPr>
          <w:rFonts w:ascii="Helvetica" w:hAnsi="Helvetica"/>
          <w:color w:val="000000"/>
          <w:sz w:val="21"/>
          <w:szCs w:val="21"/>
          <w:shd w:val="clear" w:color="auto" w:fill="FFFFFF"/>
        </w:rPr>
      </w:pPr>
    </w:p>
    <w:p w14:paraId="693DA35A" w14:textId="389517A5" w:rsidR="00CA11F8" w:rsidRDefault="00CA11F8">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Feature Importance: Random forest consists of a number of decision trees. Every node in the decision trees is a condition on a single feature, designed to split the dataset into two so that similar response values end up in the same set. The measure based on which the (locally) optimal condition is chosen is called impurity. When training a tree, it can be computed by how much each feature decreases the weighted impurity in a tree. For a forest, the impurity decrease from each feature that can be averaged and the features that are ranked according to this measure. This is the feature importance measure exposed in </w:t>
      </w:r>
      <w:proofErr w:type="spellStart"/>
      <w:r>
        <w:rPr>
          <w:rFonts w:ascii="Helvetica" w:hAnsi="Helvetica"/>
          <w:color w:val="000000"/>
          <w:sz w:val="21"/>
          <w:szCs w:val="21"/>
          <w:shd w:val="clear" w:color="auto" w:fill="FFFFFF"/>
        </w:rPr>
        <w:t>sklearn’s</w:t>
      </w:r>
      <w:proofErr w:type="spellEnd"/>
      <w:r>
        <w:rPr>
          <w:rFonts w:ascii="Helvetica" w:hAnsi="Helvetica"/>
          <w:color w:val="000000"/>
          <w:sz w:val="21"/>
          <w:szCs w:val="21"/>
          <w:shd w:val="clear" w:color="auto" w:fill="FFFFFF"/>
        </w:rPr>
        <w:t xml:space="preserve"> Random Forest implementations.</w:t>
      </w:r>
    </w:p>
    <w:p w14:paraId="1ED06B50" w14:textId="3CB1AB69" w:rsidR="00CA11F8" w:rsidRDefault="00CA11F8">
      <w:pPr>
        <w:rPr>
          <w:rFonts w:ascii="Helvetica" w:hAnsi="Helvetica"/>
          <w:color w:val="000000"/>
          <w:sz w:val="21"/>
          <w:szCs w:val="21"/>
          <w:shd w:val="clear" w:color="auto" w:fill="FFFFFF"/>
        </w:rPr>
      </w:pPr>
    </w:p>
    <w:p w14:paraId="0709C2B3" w14:textId="1C7F018E" w:rsidR="00CA11F8" w:rsidRDefault="00CA11F8">
      <w:pPr>
        <w:rPr>
          <w:rFonts w:ascii="Helvetica" w:hAnsi="Helvetica"/>
          <w:color w:val="000000"/>
          <w:sz w:val="21"/>
          <w:szCs w:val="21"/>
          <w:shd w:val="clear" w:color="auto" w:fill="FFFFFF"/>
        </w:rPr>
      </w:pPr>
    </w:p>
    <w:p w14:paraId="4F6B64B9" w14:textId="4793703B" w:rsidR="00CA11F8" w:rsidRDefault="00CA11F8"/>
    <w:p w14:paraId="7E45702E" w14:textId="48ED925E" w:rsidR="00CA11F8" w:rsidRDefault="00CA11F8"/>
    <w:p w14:paraId="5D14EB26" w14:textId="056C81A1" w:rsidR="00CA11F8" w:rsidRDefault="00CA11F8">
      <w:r>
        <w:rPr>
          <w:noProof/>
        </w:rPr>
        <w:lastRenderedPageBreak/>
        <w:drawing>
          <wp:inline distT="0" distB="0" distL="0" distR="0" wp14:anchorId="2BEDE2D2" wp14:editId="771F4379">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1229B72C" w14:textId="6564BD64" w:rsidR="00CA11F8" w:rsidRDefault="00CA11F8"/>
    <w:p w14:paraId="34BFFE5D" w14:textId="77777777" w:rsidR="00CA11F8" w:rsidRDefault="00CA11F8" w:rsidP="00CA11F8">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PCA: Principal component analysis (PCA) is a statistical procedure that uses an orthogonal transformation to convert a set of observations of possibly correlated variables into a set of values of linearly uncorrelated variables called principal components.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w:t>
      </w:r>
    </w:p>
    <w:p w14:paraId="448E176B" w14:textId="77777777" w:rsidR="00CA11F8" w:rsidRDefault="00CA11F8" w:rsidP="00CA11F8">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We can use PCA to reduce the number of features to use in our ML algorithms, and graphing the variance gives us an idea of how many features we really need to represent our dataset fully.</w:t>
      </w:r>
    </w:p>
    <w:p w14:paraId="64C29E2F" w14:textId="193B70C1" w:rsidR="00CA11F8" w:rsidRDefault="00CA11F8"/>
    <w:p w14:paraId="1861635F" w14:textId="6B2E0362" w:rsidR="00CA11F8" w:rsidRDefault="00CA11F8"/>
    <w:p w14:paraId="5F44B891" w14:textId="4853374E" w:rsidR="00CA11F8" w:rsidRDefault="00CA11F8"/>
    <w:p w14:paraId="6B0D0342" w14:textId="6D42F0FC" w:rsidR="00CA11F8" w:rsidRDefault="00CA11F8"/>
    <w:p w14:paraId="3C23F70C" w14:textId="4AC958CE" w:rsidR="00CA11F8" w:rsidRDefault="00CA11F8"/>
    <w:p w14:paraId="2960C1AF" w14:textId="7FF33129" w:rsidR="00CA11F8" w:rsidRDefault="00CA11F8"/>
    <w:p w14:paraId="2FB1E2E3" w14:textId="5659F502" w:rsidR="00CA11F8" w:rsidRDefault="00CA11F8"/>
    <w:p w14:paraId="54191FB2" w14:textId="62E1E4ED" w:rsidR="00CA11F8" w:rsidRDefault="00CA11F8"/>
    <w:p w14:paraId="0F183C35" w14:textId="2FCA6425" w:rsidR="00CA11F8" w:rsidRDefault="00CA11F8"/>
    <w:p w14:paraId="02709D56" w14:textId="268959F4" w:rsidR="00CA11F8" w:rsidRDefault="00CA11F8"/>
    <w:p w14:paraId="7E4CBE47" w14:textId="612CA56C" w:rsidR="00695DEF" w:rsidRDefault="00695DEF"/>
    <w:p w14:paraId="08D3155A" w14:textId="24E6CD80" w:rsidR="00695DEF" w:rsidRDefault="00695DEF"/>
    <w:p w14:paraId="45667CFE" w14:textId="07D5FFC8" w:rsidR="00695DEF" w:rsidRDefault="00695DEF"/>
    <w:p w14:paraId="37C25786" w14:textId="35A48E8A" w:rsidR="00695DEF" w:rsidRDefault="00695DEF"/>
    <w:p w14:paraId="04FD1C54" w14:textId="7D346DF8" w:rsidR="00695DEF" w:rsidRDefault="00695DEF"/>
    <w:p w14:paraId="5F6BD0C8" w14:textId="46357514" w:rsidR="00695DEF" w:rsidRDefault="00695DEF"/>
    <w:p w14:paraId="0BD953BD" w14:textId="2B6E3A7A" w:rsidR="00695DEF" w:rsidRDefault="00695DEF"/>
    <w:p w14:paraId="3EC6125E" w14:textId="4FBB74E4" w:rsidR="00695DEF" w:rsidRDefault="00695DEF"/>
    <w:p w14:paraId="65803960" w14:textId="7D2EAA35" w:rsidR="00695DEF" w:rsidRDefault="00695DEF">
      <w:r>
        <w:rPr>
          <w:noProof/>
        </w:rPr>
        <w:drawing>
          <wp:inline distT="0" distB="0" distL="0" distR="0" wp14:anchorId="474E0198" wp14:editId="46F341C3">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3FE530" w14:textId="3B485561" w:rsidR="00CA11F8" w:rsidRDefault="00CA11F8"/>
    <w:p w14:paraId="6100364A" w14:textId="099A218E" w:rsidR="00CA11F8" w:rsidRDefault="004A343A">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graphs above show that there is positive correlation between poverty and deaths per 100K people. Because the relation is weak, the poverty level can be explained by the fact that people in </w:t>
      </w:r>
      <w:r>
        <w:rPr>
          <w:rFonts w:ascii="Helvetica" w:hAnsi="Helvetica"/>
          <w:color w:val="000000"/>
          <w:sz w:val="21"/>
          <w:szCs w:val="21"/>
          <w:shd w:val="clear" w:color="auto" w:fill="FFFFFF"/>
        </w:rPr>
        <w:lastRenderedPageBreak/>
        <w:t>poor counties can't afford healthcare or they can't afford to stay at home, as such, they are more exposed to the virus when they are at work.</w:t>
      </w:r>
      <w:r>
        <w:rPr>
          <w:rFonts w:ascii="Helvetica" w:hAnsi="Helvetica"/>
          <w:color w:val="000000"/>
          <w:sz w:val="21"/>
          <w:szCs w:val="21"/>
          <w:shd w:val="clear" w:color="auto" w:fill="FFFFFF"/>
        </w:rPr>
        <w:br/>
      </w:r>
    </w:p>
    <w:p w14:paraId="79060027" w14:textId="7640C184" w:rsidR="004A343A" w:rsidRDefault="004A343A">
      <w:pPr>
        <w:rPr>
          <w:rFonts w:ascii="Helvetica" w:hAnsi="Helvetica"/>
          <w:color w:val="000000"/>
          <w:sz w:val="21"/>
          <w:szCs w:val="21"/>
          <w:shd w:val="clear" w:color="auto" w:fill="FFFFFF"/>
        </w:rPr>
      </w:pPr>
    </w:p>
    <w:p w14:paraId="2D4CCDC7" w14:textId="767F29A0" w:rsidR="004A343A" w:rsidRDefault="004A343A">
      <w:pPr>
        <w:rPr>
          <w:rFonts w:ascii="Helvetica" w:hAnsi="Helvetica"/>
          <w:color w:val="000000"/>
          <w:sz w:val="21"/>
          <w:szCs w:val="21"/>
          <w:shd w:val="clear" w:color="auto" w:fill="FFFFFF"/>
        </w:rPr>
      </w:pPr>
    </w:p>
    <w:p w14:paraId="076CD345" w14:textId="74F1A028" w:rsidR="004A343A" w:rsidRDefault="004A343A">
      <w:pPr>
        <w:rPr>
          <w:rFonts w:ascii="Helvetica" w:hAnsi="Helvetica"/>
          <w:color w:val="000000"/>
          <w:sz w:val="21"/>
          <w:szCs w:val="21"/>
          <w:shd w:val="clear" w:color="auto" w:fill="FFFFFF"/>
        </w:rPr>
      </w:pPr>
    </w:p>
    <w:p w14:paraId="749A112B" w14:textId="55919B87" w:rsidR="004A343A" w:rsidRDefault="004A343A">
      <w:pPr>
        <w:rPr>
          <w:rFonts w:ascii="Helvetica" w:hAnsi="Helvetica"/>
          <w:color w:val="000000"/>
          <w:sz w:val="21"/>
          <w:szCs w:val="21"/>
          <w:shd w:val="clear" w:color="auto" w:fill="FFFFFF"/>
        </w:rPr>
      </w:pPr>
    </w:p>
    <w:p w14:paraId="4E085C17" w14:textId="10AA6DFE" w:rsidR="004A343A" w:rsidRDefault="004A343A">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63DE83FF" wp14:editId="41345B9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ECFE09C" w14:textId="77777777" w:rsidR="004A343A" w:rsidRDefault="004A343A" w:rsidP="004A343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Based on the unemployment map above, there are three geographical regions from the deaths per 100K people map that coincide with this one - the South-West, the South-East, and the Midwest.</w:t>
      </w:r>
    </w:p>
    <w:p w14:paraId="37E8A168" w14:textId="77777777" w:rsidR="004A343A" w:rsidRDefault="004A343A" w:rsidP="004A343A">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The South has both high poverty rate and high unemployment rate; the same goes for the South-West.</w:t>
      </w:r>
    </w:p>
    <w:p w14:paraId="6F2BCEB0" w14:textId="1A649E9E" w:rsidR="004A343A" w:rsidRDefault="004A343A">
      <w:pPr>
        <w:rPr>
          <w:rFonts w:ascii="Helvetica" w:hAnsi="Helvetica"/>
          <w:color w:val="000000"/>
          <w:sz w:val="21"/>
          <w:szCs w:val="21"/>
          <w:shd w:val="clear" w:color="auto" w:fill="FFFFFF"/>
        </w:rPr>
      </w:pPr>
      <w:r>
        <w:rPr>
          <w:rFonts w:ascii="Helvetica" w:hAnsi="Helvetica"/>
          <w:color w:val="000000"/>
          <w:sz w:val="21"/>
          <w:szCs w:val="21"/>
          <w:shd w:val="clear" w:color="auto" w:fill="FFFFFF"/>
        </w:rPr>
        <w:br/>
      </w:r>
    </w:p>
    <w:p w14:paraId="2125CAB3" w14:textId="41DDEA74" w:rsidR="004A343A" w:rsidRDefault="004A343A">
      <w:pPr>
        <w:rPr>
          <w:rFonts w:ascii="Helvetica" w:hAnsi="Helvetica"/>
          <w:color w:val="000000"/>
          <w:sz w:val="21"/>
          <w:szCs w:val="21"/>
          <w:shd w:val="clear" w:color="auto" w:fill="FFFFFF"/>
        </w:rPr>
      </w:pPr>
    </w:p>
    <w:p w14:paraId="79782B2B" w14:textId="121D1852" w:rsidR="004A343A" w:rsidRDefault="004A343A">
      <w:pPr>
        <w:rPr>
          <w:rFonts w:ascii="Helvetica" w:hAnsi="Helvetica"/>
          <w:color w:val="000000"/>
          <w:sz w:val="21"/>
          <w:szCs w:val="21"/>
          <w:shd w:val="clear" w:color="auto" w:fill="FFFFFF"/>
        </w:rPr>
      </w:pPr>
    </w:p>
    <w:p w14:paraId="013AB378" w14:textId="4403C67B" w:rsidR="004A343A" w:rsidRDefault="004A343A">
      <w:pPr>
        <w:rPr>
          <w:rFonts w:ascii="Helvetica" w:hAnsi="Helvetica"/>
          <w:color w:val="000000"/>
          <w:sz w:val="21"/>
          <w:szCs w:val="21"/>
          <w:shd w:val="clear" w:color="auto" w:fill="FFFFFF"/>
        </w:rPr>
      </w:pPr>
    </w:p>
    <w:p w14:paraId="5FE225E3" w14:textId="1051EF3F" w:rsidR="004A343A" w:rsidRDefault="004A343A">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65FEBB96" wp14:editId="6B9D65A9">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D3FE35" w14:textId="41C164FB" w:rsidR="004A343A" w:rsidRDefault="004A343A">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There is a positive correlation between median income and deaths per 100k people. The map shows that </w:t>
      </w:r>
      <w:proofErr w:type="spellStart"/>
      <w:r>
        <w:rPr>
          <w:rFonts w:ascii="Helvetica" w:hAnsi="Helvetica"/>
          <w:color w:val="000000"/>
          <w:sz w:val="21"/>
          <w:szCs w:val="21"/>
          <w:shd w:val="clear" w:color="auto" w:fill="FFFFFF"/>
        </w:rPr>
        <w:t>midwest</w:t>
      </w:r>
      <w:proofErr w:type="spellEnd"/>
      <w:r>
        <w:rPr>
          <w:rFonts w:ascii="Helvetica" w:hAnsi="Helvetica"/>
          <w:color w:val="000000"/>
          <w:sz w:val="21"/>
          <w:szCs w:val="21"/>
          <w:shd w:val="clear" w:color="auto" w:fill="FFFFFF"/>
        </w:rPr>
        <w:t xml:space="preserve"> and northeast have higher median income, however, the death per 100k people map </w:t>
      </w:r>
      <w:r>
        <w:rPr>
          <w:rFonts w:ascii="Helvetica" w:hAnsi="Helvetica"/>
          <w:color w:val="000000"/>
          <w:sz w:val="21"/>
          <w:szCs w:val="21"/>
          <w:shd w:val="clear" w:color="auto" w:fill="FFFFFF"/>
        </w:rPr>
        <w:lastRenderedPageBreak/>
        <w:t>also shows these areas to have higher deaths. The results might be due to higher population density in these regions.</w:t>
      </w:r>
    </w:p>
    <w:p w14:paraId="38659229" w14:textId="2BA5115A" w:rsidR="004A343A" w:rsidRDefault="004A343A">
      <w:pPr>
        <w:rPr>
          <w:rFonts w:ascii="Helvetica" w:hAnsi="Helvetica"/>
          <w:color w:val="000000"/>
          <w:sz w:val="21"/>
          <w:szCs w:val="21"/>
          <w:shd w:val="clear" w:color="auto" w:fill="FFFFFF"/>
        </w:rPr>
      </w:pPr>
    </w:p>
    <w:p w14:paraId="76977718" w14:textId="2BC0C5E9" w:rsidR="004A343A" w:rsidRDefault="004A343A">
      <w:pPr>
        <w:rPr>
          <w:rFonts w:ascii="Helvetica" w:hAnsi="Helvetica"/>
          <w:color w:val="000000"/>
          <w:sz w:val="21"/>
          <w:szCs w:val="21"/>
          <w:shd w:val="clear" w:color="auto" w:fill="FFFFFF"/>
        </w:rPr>
      </w:pPr>
    </w:p>
    <w:p w14:paraId="1D754E98" w14:textId="3854D39E" w:rsidR="004A343A" w:rsidRDefault="004A343A">
      <w:pPr>
        <w:rPr>
          <w:rFonts w:ascii="Helvetica" w:hAnsi="Helvetica"/>
          <w:color w:val="000000"/>
          <w:sz w:val="21"/>
          <w:szCs w:val="21"/>
          <w:shd w:val="clear" w:color="auto" w:fill="FFFFFF"/>
        </w:rPr>
      </w:pPr>
    </w:p>
    <w:p w14:paraId="2947294B" w14:textId="2A07F45F" w:rsidR="004A343A" w:rsidRDefault="004A343A">
      <w:pPr>
        <w:rPr>
          <w:rFonts w:ascii="Helvetica" w:hAnsi="Helvetica"/>
          <w:color w:val="000000"/>
          <w:sz w:val="21"/>
          <w:szCs w:val="21"/>
          <w:shd w:val="clear" w:color="auto" w:fill="FFFFFF"/>
        </w:rPr>
      </w:pPr>
    </w:p>
    <w:p w14:paraId="0E3696FD" w14:textId="5F4B1D68" w:rsidR="004A343A" w:rsidRDefault="004A343A">
      <w:pPr>
        <w:rPr>
          <w:rFonts w:ascii="Helvetica" w:hAnsi="Helvetica"/>
          <w:color w:val="000000"/>
          <w:sz w:val="21"/>
          <w:szCs w:val="21"/>
          <w:shd w:val="clear" w:color="auto" w:fill="FFFFFF"/>
        </w:rPr>
      </w:pPr>
    </w:p>
    <w:p w14:paraId="5FB41325" w14:textId="1D6E36CD" w:rsidR="004A343A" w:rsidRDefault="009867D2">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02C4D7D8" wp14:editId="019A7459">
            <wp:extent cx="594360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7F88C596" w14:textId="3D111549" w:rsidR="004A343A" w:rsidRDefault="004A343A">
      <w:pPr>
        <w:rPr>
          <w:rFonts w:ascii="Helvetica" w:hAnsi="Helvetica"/>
          <w:color w:val="000000"/>
          <w:sz w:val="21"/>
          <w:szCs w:val="21"/>
          <w:shd w:val="clear" w:color="auto" w:fill="FFFFFF"/>
        </w:rPr>
      </w:pPr>
    </w:p>
    <w:p w14:paraId="536A6CDB" w14:textId="6D6D7487" w:rsidR="004A343A" w:rsidRDefault="009867D2">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racial analysis focuses on the racial makeup of a county's population.</w:t>
      </w:r>
    </w:p>
    <w:p w14:paraId="68CA09EB" w14:textId="6AC16BAB" w:rsidR="004A343A" w:rsidRDefault="004A343A">
      <w:pPr>
        <w:rPr>
          <w:rFonts w:ascii="Helvetica" w:hAnsi="Helvetica"/>
          <w:color w:val="000000"/>
          <w:sz w:val="21"/>
          <w:szCs w:val="21"/>
          <w:shd w:val="clear" w:color="auto" w:fill="FFFFFF"/>
        </w:rPr>
      </w:pPr>
    </w:p>
    <w:p w14:paraId="194C5E95" w14:textId="21D53D57" w:rsidR="004A343A" w:rsidRDefault="004A343A">
      <w:pPr>
        <w:rPr>
          <w:rFonts w:ascii="Helvetica" w:hAnsi="Helvetica"/>
          <w:color w:val="000000"/>
          <w:sz w:val="21"/>
          <w:szCs w:val="21"/>
          <w:shd w:val="clear" w:color="auto" w:fill="FFFFFF"/>
        </w:rPr>
      </w:pPr>
    </w:p>
    <w:p w14:paraId="0C9F09D3" w14:textId="4C48A79D" w:rsidR="004A343A" w:rsidRDefault="004A343A">
      <w:pPr>
        <w:rPr>
          <w:rFonts w:ascii="Helvetica" w:hAnsi="Helvetica"/>
          <w:color w:val="000000"/>
          <w:sz w:val="21"/>
          <w:szCs w:val="21"/>
          <w:shd w:val="clear" w:color="auto" w:fill="FFFFFF"/>
        </w:rPr>
      </w:pPr>
    </w:p>
    <w:p w14:paraId="1A530236" w14:textId="7D8892BA" w:rsidR="004A343A" w:rsidRDefault="004A343A">
      <w:pPr>
        <w:rPr>
          <w:rFonts w:ascii="Helvetica" w:hAnsi="Helvetica"/>
          <w:color w:val="000000"/>
          <w:sz w:val="21"/>
          <w:szCs w:val="21"/>
          <w:shd w:val="clear" w:color="auto" w:fill="FFFFFF"/>
        </w:rPr>
      </w:pPr>
    </w:p>
    <w:p w14:paraId="7B71E3DA" w14:textId="5B3F0CD1" w:rsidR="004A343A" w:rsidRDefault="004A343A">
      <w:pPr>
        <w:rPr>
          <w:rFonts w:ascii="Helvetica" w:hAnsi="Helvetica"/>
          <w:color w:val="000000"/>
          <w:sz w:val="21"/>
          <w:szCs w:val="21"/>
          <w:shd w:val="clear" w:color="auto" w:fill="FFFFFF"/>
        </w:rPr>
      </w:pPr>
    </w:p>
    <w:p w14:paraId="1CDB9A0D" w14:textId="2FB19C52" w:rsidR="004A343A" w:rsidRDefault="004A343A">
      <w:pPr>
        <w:rPr>
          <w:rFonts w:ascii="Helvetica" w:hAnsi="Helvetica"/>
          <w:color w:val="000000"/>
          <w:sz w:val="21"/>
          <w:szCs w:val="21"/>
          <w:shd w:val="clear" w:color="auto" w:fill="FFFFFF"/>
        </w:rPr>
      </w:pPr>
    </w:p>
    <w:p w14:paraId="4BC6C716" w14:textId="23D073E8" w:rsidR="004A343A" w:rsidRDefault="004A343A">
      <w:pPr>
        <w:rPr>
          <w:rFonts w:ascii="Helvetica" w:hAnsi="Helvetica"/>
          <w:color w:val="000000"/>
          <w:sz w:val="21"/>
          <w:szCs w:val="21"/>
          <w:shd w:val="clear" w:color="auto" w:fill="FFFFFF"/>
        </w:rPr>
      </w:pPr>
    </w:p>
    <w:p w14:paraId="0EFB47C0" w14:textId="58FC5AA1" w:rsidR="004A343A" w:rsidRDefault="004A343A">
      <w:pPr>
        <w:rPr>
          <w:rFonts w:ascii="Helvetica" w:hAnsi="Helvetica"/>
          <w:color w:val="000000"/>
          <w:sz w:val="21"/>
          <w:szCs w:val="21"/>
          <w:shd w:val="clear" w:color="auto" w:fill="FFFFFF"/>
        </w:rPr>
      </w:pPr>
    </w:p>
    <w:p w14:paraId="642DB012" w14:textId="47C89DB9" w:rsidR="004A343A" w:rsidRDefault="004A343A">
      <w:pPr>
        <w:rPr>
          <w:rFonts w:ascii="Helvetica" w:hAnsi="Helvetica"/>
          <w:color w:val="000000"/>
          <w:sz w:val="21"/>
          <w:szCs w:val="21"/>
          <w:shd w:val="clear" w:color="auto" w:fill="FFFFFF"/>
        </w:rPr>
      </w:pPr>
    </w:p>
    <w:p w14:paraId="76578D5B" w14:textId="17D6E362" w:rsidR="004A343A" w:rsidRDefault="004A343A">
      <w:pPr>
        <w:rPr>
          <w:rFonts w:ascii="Helvetica" w:hAnsi="Helvetica"/>
          <w:color w:val="000000"/>
          <w:sz w:val="21"/>
          <w:szCs w:val="21"/>
          <w:shd w:val="clear" w:color="auto" w:fill="FFFFFF"/>
        </w:rPr>
      </w:pPr>
    </w:p>
    <w:p w14:paraId="29DDDBE1" w14:textId="3F48FFD6" w:rsidR="004A343A" w:rsidRDefault="004A343A">
      <w:pPr>
        <w:rPr>
          <w:rFonts w:ascii="Helvetica" w:hAnsi="Helvetica"/>
          <w:color w:val="000000"/>
          <w:sz w:val="21"/>
          <w:szCs w:val="21"/>
          <w:shd w:val="clear" w:color="auto" w:fill="FFFFFF"/>
        </w:rPr>
      </w:pPr>
    </w:p>
    <w:p w14:paraId="6E8B77F3" w14:textId="7785A2DB" w:rsidR="004A343A" w:rsidRDefault="004A343A">
      <w:pPr>
        <w:rPr>
          <w:rFonts w:ascii="Helvetica" w:hAnsi="Helvetica"/>
          <w:color w:val="000000"/>
          <w:sz w:val="21"/>
          <w:szCs w:val="21"/>
          <w:shd w:val="clear" w:color="auto" w:fill="FFFFFF"/>
        </w:rPr>
      </w:pPr>
    </w:p>
    <w:p w14:paraId="5CC595E1" w14:textId="2313CF5A" w:rsidR="004A343A" w:rsidRDefault="004A343A">
      <w:pPr>
        <w:rPr>
          <w:rFonts w:ascii="Helvetica" w:hAnsi="Helvetica"/>
          <w:color w:val="000000"/>
          <w:sz w:val="21"/>
          <w:szCs w:val="21"/>
          <w:shd w:val="clear" w:color="auto" w:fill="FFFFFF"/>
        </w:rPr>
      </w:pPr>
    </w:p>
    <w:p w14:paraId="4A0677C7" w14:textId="752DDD17" w:rsidR="004A343A" w:rsidRDefault="004A343A">
      <w:pPr>
        <w:rPr>
          <w:rFonts w:ascii="Helvetica" w:hAnsi="Helvetica"/>
          <w:color w:val="000000"/>
          <w:sz w:val="21"/>
          <w:szCs w:val="21"/>
          <w:shd w:val="clear" w:color="auto" w:fill="FFFFFF"/>
        </w:rPr>
      </w:pPr>
    </w:p>
    <w:p w14:paraId="7B87A65A" w14:textId="1E05B339" w:rsidR="004A343A" w:rsidRDefault="004A343A">
      <w:pPr>
        <w:rPr>
          <w:rFonts w:ascii="Helvetica" w:hAnsi="Helvetica"/>
          <w:color w:val="000000"/>
          <w:sz w:val="21"/>
          <w:szCs w:val="21"/>
          <w:shd w:val="clear" w:color="auto" w:fill="FFFFFF"/>
        </w:rPr>
      </w:pPr>
    </w:p>
    <w:p w14:paraId="5BB9542B" w14:textId="6FDED3E1" w:rsidR="004A343A" w:rsidRDefault="004A343A">
      <w:pPr>
        <w:rPr>
          <w:rFonts w:ascii="Helvetica" w:hAnsi="Helvetica"/>
          <w:color w:val="000000"/>
          <w:sz w:val="21"/>
          <w:szCs w:val="21"/>
          <w:shd w:val="clear" w:color="auto" w:fill="FFFFFF"/>
        </w:rPr>
      </w:pPr>
    </w:p>
    <w:p w14:paraId="52734BE8" w14:textId="2C33F626" w:rsidR="004A343A" w:rsidRDefault="004A343A">
      <w:pPr>
        <w:rPr>
          <w:rFonts w:ascii="Helvetica" w:hAnsi="Helvetica"/>
          <w:color w:val="000000"/>
          <w:sz w:val="21"/>
          <w:szCs w:val="21"/>
          <w:shd w:val="clear" w:color="auto" w:fill="FFFFFF"/>
        </w:rPr>
      </w:pPr>
    </w:p>
    <w:p w14:paraId="6076D4BD" w14:textId="49CC34B2" w:rsidR="004A343A" w:rsidRDefault="004A343A">
      <w:pPr>
        <w:rPr>
          <w:rFonts w:ascii="Helvetica" w:hAnsi="Helvetica"/>
          <w:color w:val="000000"/>
          <w:sz w:val="21"/>
          <w:szCs w:val="21"/>
          <w:shd w:val="clear" w:color="auto" w:fill="FFFFFF"/>
        </w:rPr>
      </w:pPr>
    </w:p>
    <w:p w14:paraId="3A0E68EE" w14:textId="55DC4B40" w:rsidR="004A343A" w:rsidRDefault="004A343A">
      <w:pPr>
        <w:rPr>
          <w:rFonts w:ascii="Helvetica" w:hAnsi="Helvetica"/>
          <w:color w:val="000000"/>
          <w:sz w:val="21"/>
          <w:szCs w:val="21"/>
          <w:shd w:val="clear" w:color="auto" w:fill="FFFFFF"/>
        </w:rPr>
      </w:pPr>
    </w:p>
    <w:p w14:paraId="7F3FB974" w14:textId="4ABA83DC" w:rsidR="004A343A" w:rsidRDefault="004A343A">
      <w:pPr>
        <w:rPr>
          <w:rFonts w:ascii="Helvetica" w:hAnsi="Helvetica"/>
          <w:color w:val="000000"/>
          <w:sz w:val="21"/>
          <w:szCs w:val="21"/>
          <w:shd w:val="clear" w:color="auto" w:fill="FFFFFF"/>
        </w:rPr>
      </w:pPr>
    </w:p>
    <w:p w14:paraId="70617E56" w14:textId="6738AD44" w:rsidR="004A343A" w:rsidRDefault="004A343A">
      <w:pPr>
        <w:rPr>
          <w:rFonts w:ascii="Helvetica" w:hAnsi="Helvetica"/>
          <w:color w:val="000000"/>
          <w:sz w:val="21"/>
          <w:szCs w:val="21"/>
          <w:shd w:val="clear" w:color="auto" w:fill="FFFFFF"/>
        </w:rPr>
      </w:pPr>
    </w:p>
    <w:p w14:paraId="045BE5A5" w14:textId="5485998C" w:rsidR="004A343A" w:rsidRDefault="004A343A">
      <w:pPr>
        <w:rPr>
          <w:rFonts w:ascii="Helvetica" w:hAnsi="Helvetica"/>
          <w:color w:val="000000"/>
          <w:sz w:val="21"/>
          <w:szCs w:val="21"/>
          <w:shd w:val="clear" w:color="auto" w:fill="FFFFFF"/>
        </w:rPr>
      </w:pPr>
    </w:p>
    <w:p w14:paraId="246068F3" w14:textId="21A70AFF" w:rsidR="004A343A" w:rsidRDefault="004A343A">
      <w:pPr>
        <w:rPr>
          <w:rFonts w:ascii="Helvetica" w:hAnsi="Helvetica"/>
          <w:color w:val="000000"/>
          <w:sz w:val="21"/>
          <w:szCs w:val="21"/>
          <w:shd w:val="clear" w:color="auto" w:fill="FFFFFF"/>
        </w:rPr>
      </w:pPr>
    </w:p>
    <w:p w14:paraId="205D8E83" w14:textId="40310212" w:rsidR="004A343A" w:rsidRDefault="004A343A">
      <w:pPr>
        <w:rPr>
          <w:rFonts w:ascii="Helvetica" w:hAnsi="Helvetica"/>
          <w:color w:val="000000"/>
          <w:sz w:val="21"/>
          <w:szCs w:val="21"/>
          <w:shd w:val="clear" w:color="auto" w:fill="FFFFFF"/>
        </w:rPr>
      </w:pPr>
    </w:p>
    <w:p w14:paraId="33293525" w14:textId="4EE8A6A8" w:rsidR="004A343A" w:rsidRDefault="004A343A">
      <w:pPr>
        <w:rPr>
          <w:rFonts w:ascii="Helvetica" w:hAnsi="Helvetica"/>
          <w:color w:val="000000"/>
          <w:sz w:val="21"/>
          <w:szCs w:val="21"/>
          <w:shd w:val="clear" w:color="auto" w:fill="FFFFFF"/>
        </w:rPr>
      </w:pPr>
    </w:p>
    <w:p w14:paraId="4E4E492E" w14:textId="2C5A54DC" w:rsidR="004A343A" w:rsidRDefault="004A343A">
      <w:pPr>
        <w:rPr>
          <w:rFonts w:ascii="Helvetica" w:hAnsi="Helvetica"/>
          <w:color w:val="000000"/>
          <w:sz w:val="21"/>
          <w:szCs w:val="21"/>
          <w:shd w:val="clear" w:color="auto" w:fill="FFFFFF"/>
        </w:rPr>
      </w:pPr>
    </w:p>
    <w:p w14:paraId="20764C06" w14:textId="77777777" w:rsidR="004A343A" w:rsidRDefault="004A343A">
      <w:pPr>
        <w:rPr>
          <w:rFonts w:ascii="Helvetica" w:hAnsi="Helvetica"/>
          <w:color w:val="000000"/>
          <w:sz w:val="21"/>
          <w:szCs w:val="21"/>
          <w:shd w:val="clear" w:color="auto" w:fill="FFFFFF"/>
        </w:rPr>
      </w:pPr>
    </w:p>
    <w:p w14:paraId="4978CC30" w14:textId="3A3E234E" w:rsidR="004A343A" w:rsidRDefault="004A343A">
      <w:pPr>
        <w:rPr>
          <w:rFonts w:ascii="Helvetica" w:hAnsi="Helvetica"/>
          <w:color w:val="000000"/>
          <w:sz w:val="21"/>
          <w:szCs w:val="21"/>
          <w:shd w:val="clear" w:color="auto" w:fill="FFFFFF"/>
        </w:rPr>
      </w:pPr>
    </w:p>
    <w:p w14:paraId="7CDD4751" w14:textId="5005E26A" w:rsidR="004A343A" w:rsidRDefault="004A343A">
      <w:pPr>
        <w:rPr>
          <w:rFonts w:ascii="Helvetica" w:hAnsi="Helvetica"/>
          <w:color w:val="000000"/>
          <w:sz w:val="21"/>
          <w:szCs w:val="21"/>
          <w:shd w:val="clear" w:color="auto" w:fill="FFFFFF"/>
        </w:rPr>
      </w:pPr>
    </w:p>
    <w:p w14:paraId="0CCBDD3E" w14:textId="01BE67DD" w:rsidR="004A343A" w:rsidRDefault="004A343A">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7A4DFC56" wp14:editId="20052DE5">
            <wp:extent cx="5943600" cy="2638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FAF9201" w14:textId="36772EC9" w:rsidR="004A343A" w:rsidRDefault="004A343A">
      <w:pPr>
        <w:rPr>
          <w:rFonts w:ascii="Helvetica" w:hAnsi="Helvetica"/>
          <w:color w:val="000000"/>
          <w:sz w:val="21"/>
          <w:szCs w:val="21"/>
          <w:shd w:val="clear" w:color="auto" w:fill="FFFFFF"/>
        </w:rPr>
      </w:pPr>
    </w:p>
    <w:p w14:paraId="5F903DDC" w14:textId="7446B754" w:rsidR="004A343A" w:rsidRDefault="004A343A">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educational analysis focuses on different types of educational backgrounds in a population.</w:t>
      </w:r>
    </w:p>
    <w:p w14:paraId="57F3FE89" w14:textId="4678B2B3" w:rsidR="004A343A" w:rsidRDefault="004A343A">
      <w:pPr>
        <w:rPr>
          <w:rFonts w:ascii="Helvetica" w:hAnsi="Helvetica"/>
          <w:color w:val="000000"/>
          <w:sz w:val="21"/>
          <w:szCs w:val="21"/>
          <w:shd w:val="clear" w:color="auto" w:fill="FFFFFF"/>
        </w:rPr>
      </w:pPr>
    </w:p>
    <w:p w14:paraId="1F6C4A35" w14:textId="18678A2E" w:rsidR="004A343A" w:rsidRDefault="004A343A">
      <w:pPr>
        <w:rPr>
          <w:rFonts w:ascii="Helvetica" w:hAnsi="Helvetica"/>
          <w:color w:val="000000"/>
          <w:sz w:val="21"/>
          <w:szCs w:val="21"/>
          <w:shd w:val="clear" w:color="auto" w:fill="FFFFFF"/>
        </w:rPr>
      </w:pPr>
    </w:p>
    <w:p w14:paraId="572CBFA8" w14:textId="77777777" w:rsidR="004A343A" w:rsidRDefault="004A343A">
      <w:pPr>
        <w:rPr>
          <w:rFonts w:ascii="Helvetica" w:hAnsi="Helvetica"/>
          <w:color w:val="000000"/>
          <w:sz w:val="21"/>
          <w:szCs w:val="21"/>
          <w:shd w:val="clear" w:color="auto" w:fill="FFFFFF"/>
        </w:rPr>
      </w:pPr>
    </w:p>
    <w:p w14:paraId="54CF6674" w14:textId="339A4D47" w:rsidR="004A343A" w:rsidRDefault="004A343A">
      <w:pPr>
        <w:rPr>
          <w:rFonts w:ascii="Helvetica" w:hAnsi="Helvetica"/>
          <w:color w:val="000000"/>
          <w:sz w:val="21"/>
          <w:szCs w:val="21"/>
          <w:shd w:val="clear" w:color="auto" w:fill="FFFFFF"/>
        </w:rPr>
      </w:pPr>
    </w:p>
    <w:p w14:paraId="41936E2A" w14:textId="4FF62523" w:rsidR="004A343A" w:rsidRDefault="004A343A">
      <w:pPr>
        <w:rPr>
          <w:rFonts w:ascii="Helvetica" w:hAnsi="Helvetica"/>
          <w:color w:val="000000"/>
          <w:sz w:val="21"/>
          <w:szCs w:val="21"/>
          <w:shd w:val="clear" w:color="auto" w:fill="FFFFFF"/>
        </w:rPr>
      </w:pPr>
    </w:p>
    <w:p w14:paraId="30FB8E6D" w14:textId="3D93B5DA" w:rsidR="004A343A" w:rsidRDefault="004A343A">
      <w:pPr>
        <w:rPr>
          <w:rFonts w:ascii="Helvetica" w:hAnsi="Helvetica"/>
          <w:color w:val="000000"/>
          <w:sz w:val="21"/>
          <w:szCs w:val="21"/>
          <w:shd w:val="clear" w:color="auto" w:fill="FFFFFF"/>
        </w:rPr>
      </w:pPr>
    </w:p>
    <w:p w14:paraId="66B44642" w14:textId="2CF8388E" w:rsidR="004A343A" w:rsidRDefault="004A343A">
      <w:pPr>
        <w:rPr>
          <w:rFonts w:ascii="Helvetica" w:hAnsi="Helvetica"/>
          <w:color w:val="000000"/>
          <w:sz w:val="21"/>
          <w:szCs w:val="21"/>
          <w:shd w:val="clear" w:color="auto" w:fill="FFFFFF"/>
        </w:rPr>
      </w:pPr>
    </w:p>
    <w:p w14:paraId="499E6C9D" w14:textId="5DB99262" w:rsidR="004A343A" w:rsidRDefault="004A343A">
      <w:pPr>
        <w:rPr>
          <w:rFonts w:ascii="Helvetica" w:hAnsi="Helvetica"/>
          <w:color w:val="000000"/>
          <w:sz w:val="21"/>
          <w:szCs w:val="21"/>
          <w:shd w:val="clear" w:color="auto" w:fill="FFFFFF"/>
        </w:rPr>
      </w:pPr>
    </w:p>
    <w:p w14:paraId="3331A127" w14:textId="1200300F" w:rsidR="004A343A" w:rsidRDefault="004A343A">
      <w:pPr>
        <w:rPr>
          <w:rFonts w:ascii="Helvetica" w:hAnsi="Helvetica"/>
          <w:color w:val="000000"/>
          <w:sz w:val="21"/>
          <w:szCs w:val="21"/>
          <w:shd w:val="clear" w:color="auto" w:fill="FFFFFF"/>
        </w:rPr>
      </w:pPr>
    </w:p>
    <w:p w14:paraId="2C406F97" w14:textId="3F05B9EA" w:rsidR="004A343A" w:rsidRDefault="004A343A">
      <w:pPr>
        <w:rPr>
          <w:rFonts w:ascii="Helvetica" w:hAnsi="Helvetica"/>
          <w:color w:val="000000"/>
          <w:sz w:val="21"/>
          <w:szCs w:val="21"/>
          <w:shd w:val="clear" w:color="auto" w:fill="FFFFFF"/>
        </w:rPr>
      </w:pPr>
    </w:p>
    <w:p w14:paraId="59BA197A" w14:textId="5370447F" w:rsidR="004A343A" w:rsidRDefault="004A343A">
      <w:pPr>
        <w:rPr>
          <w:rFonts w:ascii="Helvetica" w:hAnsi="Helvetica"/>
          <w:color w:val="000000"/>
          <w:sz w:val="21"/>
          <w:szCs w:val="21"/>
          <w:shd w:val="clear" w:color="auto" w:fill="FFFFFF"/>
        </w:rPr>
      </w:pPr>
    </w:p>
    <w:p w14:paraId="15009A8D" w14:textId="5335C19A" w:rsidR="004A343A" w:rsidRDefault="004A343A">
      <w:pPr>
        <w:rPr>
          <w:rFonts w:ascii="Helvetica" w:hAnsi="Helvetica"/>
          <w:color w:val="000000"/>
          <w:sz w:val="21"/>
          <w:szCs w:val="21"/>
          <w:shd w:val="clear" w:color="auto" w:fill="FFFFFF"/>
        </w:rPr>
      </w:pPr>
    </w:p>
    <w:p w14:paraId="50511B7E" w14:textId="529895DA" w:rsidR="004A343A" w:rsidRDefault="004A343A">
      <w:pPr>
        <w:rPr>
          <w:rFonts w:ascii="Helvetica" w:hAnsi="Helvetica"/>
          <w:color w:val="000000"/>
          <w:sz w:val="21"/>
          <w:szCs w:val="21"/>
          <w:shd w:val="clear" w:color="auto" w:fill="FFFFFF"/>
        </w:rPr>
      </w:pPr>
    </w:p>
    <w:p w14:paraId="42B9A74F" w14:textId="675456BE" w:rsidR="004A343A" w:rsidRDefault="004A343A">
      <w:pPr>
        <w:rPr>
          <w:rFonts w:ascii="Helvetica" w:hAnsi="Helvetica"/>
          <w:color w:val="000000"/>
          <w:sz w:val="21"/>
          <w:szCs w:val="21"/>
          <w:shd w:val="clear" w:color="auto" w:fill="FFFFFF"/>
        </w:rPr>
      </w:pPr>
    </w:p>
    <w:p w14:paraId="29909715" w14:textId="77777777" w:rsidR="004A343A" w:rsidRDefault="004A343A">
      <w:pPr>
        <w:rPr>
          <w:rFonts w:ascii="Helvetica" w:hAnsi="Helvetica"/>
          <w:color w:val="000000"/>
          <w:sz w:val="21"/>
          <w:szCs w:val="21"/>
          <w:shd w:val="clear" w:color="auto" w:fill="FFFFFF"/>
        </w:rPr>
      </w:pPr>
    </w:p>
    <w:p w14:paraId="214649D5" w14:textId="208B370A" w:rsidR="004A343A" w:rsidRDefault="004A343A">
      <w:pPr>
        <w:rPr>
          <w:rFonts w:ascii="Helvetica" w:hAnsi="Helvetica"/>
          <w:color w:val="000000"/>
          <w:sz w:val="21"/>
          <w:szCs w:val="21"/>
          <w:shd w:val="clear" w:color="auto" w:fill="FFFFFF"/>
        </w:rPr>
      </w:pPr>
    </w:p>
    <w:p w14:paraId="17CB3920" w14:textId="1787A9D4" w:rsidR="004A343A" w:rsidRDefault="004A343A">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4A8AE163" wp14:editId="4CF575B8">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rFonts w:ascii="Helvetica" w:hAnsi="Helvetica"/>
          <w:color w:val="000000"/>
          <w:sz w:val="21"/>
          <w:szCs w:val="21"/>
          <w:shd w:val="clear" w:color="auto" w:fill="FFFFFF"/>
        </w:rPr>
        <w:t>The graph shows a positive correlation of unemployment and poverty, meaning the higher the unemployment rate, the more people living in poverty.</w:t>
      </w:r>
    </w:p>
    <w:p w14:paraId="4AB93AC9" w14:textId="3F110FF4" w:rsidR="004A343A" w:rsidRDefault="004A343A">
      <w:pPr>
        <w:rPr>
          <w:rFonts w:ascii="Helvetica" w:hAnsi="Helvetica"/>
          <w:color w:val="000000"/>
          <w:sz w:val="21"/>
          <w:szCs w:val="21"/>
          <w:shd w:val="clear" w:color="auto" w:fill="FFFFFF"/>
        </w:rPr>
      </w:pPr>
    </w:p>
    <w:p w14:paraId="0C9DE2CE" w14:textId="2012A02D" w:rsidR="004A343A" w:rsidRDefault="004A343A">
      <w:pPr>
        <w:rPr>
          <w:rFonts w:ascii="Helvetica" w:hAnsi="Helvetica"/>
          <w:color w:val="000000"/>
          <w:sz w:val="21"/>
          <w:szCs w:val="21"/>
          <w:shd w:val="clear" w:color="auto" w:fill="FFFFFF"/>
        </w:rPr>
      </w:pPr>
    </w:p>
    <w:p w14:paraId="05979FB0" w14:textId="24D5E567" w:rsidR="004A343A" w:rsidRDefault="004A343A">
      <w:pPr>
        <w:rPr>
          <w:rFonts w:ascii="Helvetica" w:hAnsi="Helvetica"/>
          <w:color w:val="000000"/>
          <w:sz w:val="21"/>
          <w:szCs w:val="21"/>
          <w:shd w:val="clear" w:color="auto" w:fill="FFFFFF"/>
        </w:rPr>
      </w:pPr>
    </w:p>
    <w:p w14:paraId="3CCE5851" w14:textId="531EE23B" w:rsidR="004A343A" w:rsidRDefault="004A343A">
      <w:pPr>
        <w:rPr>
          <w:rFonts w:ascii="Helvetica" w:hAnsi="Helvetica"/>
          <w:color w:val="000000"/>
          <w:sz w:val="21"/>
          <w:szCs w:val="21"/>
          <w:shd w:val="clear" w:color="auto" w:fill="FFFFFF"/>
        </w:rPr>
      </w:pPr>
    </w:p>
    <w:p w14:paraId="62D9E439" w14:textId="7FB1FD1D" w:rsidR="004A343A" w:rsidRDefault="004A343A">
      <w:pPr>
        <w:rPr>
          <w:rFonts w:ascii="Helvetica" w:hAnsi="Helvetica"/>
          <w:color w:val="000000"/>
          <w:sz w:val="21"/>
          <w:szCs w:val="21"/>
          <w:shd w:val="clear" w:color="auto" w:fill="FFFFFF"/>
        </w:rPr>
      </w:pPr>
    </w:p>
    <w:p w14:paraId="6A48499A" w14:textId="420611BB" w:rsidR="004A343A" w:rsidRDefault="004A343A">
      <w:pPr>
        <w:rPr>
          <w:rFonts w:ascii="Helvetica" w:hAnsi="Helvetica"/>
          <w:color w:val="000000"/>
          <w:sz w:val="21"/>
          <w:szCs w:val="21"/>
          <w:shd w:val="clear" w:color="auto" w:fill="FFFFFF"/>
        </w:rPr>
      </w:pPr>
    </w:p>
    <w:p w14:paraId="7DE31A7B" w14:textId="0C7BE1F0" w:rsidR="004A343A" w:rsidRDefault="004A343A">
      <w:pPr>
        <w:rPr>
          <w:rFonts w:ascii="Helvetica" w:hAnsi="Helvetica"/>
          <w:color w:val="000000"/>
          <w:sz w:val="21"/>
          <w:szCs w:val="21"/>
          <w:shd w:val="clear" w:color="auto" w:fill="FFFFFF"/>
        </w:rPr>
      </w:pPr>
    </w:p>
    <w:p w14:paraId="07977468" w14:textId="58596071" w:rsidR="004A343A" w:rsidRDefault="004A343A">
      <w:pPr>
        <w:rPr>
          <w:rFonts w:ascii="Helvetica" w:hAnsi="Helvetica"/>
          <w:color w:val="000000"/>
          <w:sz w:val="21"/>
          <w:szCs w:val="21"/>
          <w:shd w:val="clear" w:color="auto" w:fill="FFFFFF"/>
        </w:rPr>
      </w:pPr>
    </w:p>
    <w:p w14:paraId="77D5C4C3" w14:textId="5EEA5464" w:rsidR="004A343A" w:rsidRDefault="004A343A">
      <w:pPr>
        <w:rPr>
          <w:rFonts w:ascii="Helvetica" w:hAnsi="Helvetica"/>
          <w:color w:val="000000"/>
          <w:sz w:val="21"/>
          <w:szCs w:val="21"/>
          <w:shd w:val="clear" w:color="auto" w:fill="FFFFFF"/>
        </w:rPr>
      </w:pPr>
    </w:p>
    <w:p w14:paraId="5EB45B5D" w14:textId="4821F339" w:rsidR="004A343A" w:rsidRDefault="004A343A">
      <w:pPr>
        <w:rPr>
          <w:rFonts w:ascii="Helvetica" w:hAnsi="Helvetica"/>
          <w:color w:val="000000"/>
          <w:sz w:val="21"/>
          <w:szCs w:val="21"/>
          <w:shd w:val="clear" w:color="auto" w:fill="FFFFFF"/>
        </w:rPr>
      </w:pPr>
    </w:p>
    <w:p w14:paraId="597CB5E3" w14:textId="205A99B0" w:rsidR="004A343A" w:rsidRDefault="004A343A">
      <w:pPr>
        <w:rPr>
          <w:rFonts w:ascii="Helvetica" w:hAnsi="Helvetica"/>
          <w:color w:val="000000"/>
          <w:sz w:val="21"/>
          <w:szCs w:val="21"/>
          <w:shd w:val="clear" w:color="auto" w:fill="FFFFFF"/>
        </w:rPr>
      </w:pPr>
    </w:p>
    <w:p w14:paraId="4EC6AEB5" w14:textId="37293151" w:rsidR="004A343A" w:rsidRDefault="004A343A">
      <w:pPr>
        <w:rPr>
          <w:rFonts w:ascii="Helvetica" w:hAnsi="Helvetica"/>
          <w:color w:val="000000"/>
          <w:sz w:val="21"/>
          <w:szCs w:val="21"/>
          <w:shd w:val="clear" w:color="auto" w:fill="FFFFFF"/>
        </w:rPr>
      </w:pPr>
    </w:p>
    <w:p w14:paraId="4255C8EB" w14:textId="7009A6B3" w:rsidR="004A343A" w:rsidRDefault="004A343A">
      <w:pPr>
        <w:rPr>
          <w:rFonts w:ascii="Helvetica" w:hAnsi="Helvetica"/>
          <w:color w:val="000000"/>
          <w:sz w:val="21"/>
          <w:szCs w:val="21"/>
          <w:shd w:val="clear" w:color="auto" w:fill="FFFFFF"/>
        </w:rPr>
      </w:pPr>
    </w:p>
    <w:p w14:paraId="3D4D1E3C" w14:textId="528DAB5A" w:rsidR="004A343A" w:rsidRDefault="004A343A">
      <w:pPr>
        <w:rPr>
          <w:rFonts w:ascii="Helvetica" w:hAnsi="Helvetica"/>
          <w:color w:val="000000"/>
          <w:sz w:val="21"/>
          <w:szCs w:val="21"/>
          <w:shd w:val="clear" w:color="auto" w:fill="FFFFFF"/>
        </w:rPr>
      </w:pPr>
    </w:p>
    <w:p w14:paraId="1FF38772" w14:textId="4BD89A45" w:rsidR="004A343A" w:rsidRDefault="004A343A">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282A73D0" wp14:editId="5FB8B3DA">
            <wp:extent cx="5283835" cy="8223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3835" cy="8223250"/>
                    </a:xfrm>
                    <a:prstGeom prst="rect">
                      <a:avLst/>
                    </a:prstGeom>
                    <a:noFill/>
                    <a:ln>
                      <a:noFill/>
                    </a:ln>
                  </pic:spPr>
                </pic:pic>
              </a:graphicData>
            </a:graphic>
          </wp:inline>
        </w:drawing>
      </w:r>
    </w:p>
    <w:p w14:paraId="36B9926D" w14:textId="110CC889" w:rsidR="004A343A" w:rsidRDefault="004A343A">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Final Analysis combines all the </w:t>
      </w:r>
      <w:proofErr w:type="spellStart"/>
      <w:r>
        <w:rPr>
          <w:rFonts w:ascii="Helvetica" w:hAnsi="Helvetica"/>
          <w:color w:val="000000"/>
          <w:sz w:val="21"/>
          <w:szCs w:val="21"/>
          <w:shd w:val="clear" w:color="auto" w:fill="FFFFFF"/>
        </w:rPr>
        <w:t>socio_economic</w:t>
      </w:r>
      <w:proofErr w:type="spellEnd"/>
      <w:r>
        <w:rPr>
          <w:rFonts w:ascii="Helvetica" w:hAnsi="Helvetica"/>
          <w:color w:val="000000"/>
          <w:sz w:val="21"/>
          <w:szCs w:val="21"/>
          <w:shd w:val="clear" w:color="auto" w:fill="FFFFFF"/>
        </w:rPr>
        <w:t xml:space="preserve"> factors and correlates it with the deaths per 100K people to show the big picture.</w:t>
      </w:r>
    </w:p>
    <w:p w14:paraId="2FE492B9" w14:textId="6EDD94A7" w:rsidR="004A343A" w:rsidRDefault="004A343A">
      <w:pPr>
        <w:rPr>
          <w:rFonts w:ascii="Helvetica" w:hAnsi="Helvetica"/>
          <w:color w:val="000000"/>
          <w:sz w:val="21"/>
          <w:szCs w:val="21"/>
          <w:shd w:val="clear" w:color="auto" w:fill="FFFFFF"/>
        </w:rPr>
      </w:pPr>
    </w:p>
    <w:p w14:paraId="459CB584" w14:textId="31D554B2" w:rsidR="004A343A" w:rsidRDefault="004A343A"/>
    <w:p w14:paraId="601F0601" w14:textId="2136504C" w:rsidR="004A343A" w:rsidRDefault="004A343A"/>
    <w:p w14:paraId="3BB337B8" w14:textId="656D6BF4" w:rsidR="004A343A" w:rsidRDefault="004A343A"/>
    <w:p w14:paraId="31D34EE0" w14:textId="1285BC0C" w:rsidR="004A343A" w:rsidRDefault="004A343A"/>
    <w:p w14:paraId="2F8BD594" w14:textId="228D519B" w:rsidR="004A343A" w:rsidRDefault="004A343A"/>
    <w:p w14:paraId="22805BB0" w14:textId="314A2124" w:rsidR="004A343A" w:rsidRDefault="004A343A"/>
    <w:p w14:paraId="03E63062" w14:textId="30DACBF6" w:rsidR="004A343A" w:rsidRDefault="004A343A"/>
    <w:p w14:paraId="54CF6439" w14:textId="3344BFF7" w:rsidR="004A343A" w:rsidRDefault="004A343A"/>
    <w:p w14:paraId="6F8537BA" w14:textId="64B7C1F8" w:rsidR="004A343A" w:rsidRDefault="004A343A"/>
    <w:p w14:paraId="78993A68" w14:textId="3279214A" w:rsidR="004A343A" w:rsidRDefault="004A343A">
      <w:r>
        <w:rPr>
          <w:noProof/>
        </w:rPr>
        <w:lastRenderedPageBreak/>
        <w:drawing>
          <wp:inline distT="0" distB="0" distL="0" distR="0" wp14:anchorId="535B753A" wp14:editId="2369F217">
            <wp:extent cx="5937250" cy="6485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6485890"/>
                    </a:xfrm>
                    <a:prstGeom prst="rect">
                      <a:avLst/>
                    </a:prstGeom>
                    <a:noFill/>
                    <a:ln>
                      <a:noFill/>
                    </a:ln>
                  </pic:spPr>
                </pic:pic>
              </a:graphicData>
            </a:graphic>
          </wp:inline>
        </w:drawing>
      </w:r>
    </w:p>
    <w:p w14:paraId="1DEDC08D" w14:textId="45009B12" w:rsidR="00695DEF" w:rsidRDefault="00695DEF"/>
    <w:p w14:paraId="260E7D03" w14:textId="77777777" w:rsidR="004A343A" w:rsidRDefault="004A343A" w:rsidP="004A343A">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It’s not just one factor that matters. As can be seen from the final analysis, the combination of all factors weighted according to their correlation coefficient yielded a much stronger correlation than any of the individual analyses. In general, there are two types of counties which are affected negatively more than others.</w:t>
      </w:r>
    </w:p>
    <w:p w14:paraId="14DE92DE" w14:textId="77777777" w:rsidR="004A343A" w:rsidRDefault="004A343A" w:rsidP="004A343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Counties with very high populations and population densities such as those in the Midwest. People in these counties are easily exposed to the virus and transmission occurs much quicker, often leading to overwhelmed hospitals and tired doctors.</w:t>
      </w:r>
    </w:p>
    <w:p w14:paraId="39B4F9A8" w14:textId="77777777" w:rsidR="004A343A" w:rsidRDefault="004A343A" w:rsidP="004A343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Counties with high poverty/unemployment and low median incomes also tend to have higher proportions of Native Americans and African Americans such as those in the South-East and the reservations in the South-West. In addition, the lack of affordable quality healthcare also means that people don’t get adequate medical attention.</w:t>
      </w:r>
    </w:p>
    <w:p w14:paraId="6EDA85E8" w14:textId="77777777" w:rsidR="004A343A" w:rsidRDefault="004A343A" w:rsidP="004A343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Sources - </w:t>
      </w:r>
      <w:hyperlink r:id="rId17" w:tgtFrame="_blank" w:history="1">
        <w:r>
          <w:rPr>
            <w:rStyle w:val="Hyperlink"/>
            <w:rFonts w:ascii="Helvetica" w:hAnsi="Helvetica"/>
            <w:color w:val="296EAA"/>
            <w:sz w:val="21"/>
            <w:szCs w:val="21"/>
          </w:rPr>
          <w:t>https://github.com/CSSEGISandData/COVID-19</w:t>
        </w:r>
      </w:hyperlink>
    </w:p>
    <w:p w14:paraId="50501A5A" w14:textId="77777777" w:rsidR="004A343A" w:rsidRDefault="004A343A" w:rsidP="004A343A">
      <w:pPr>
        <w:pStyle w:val="NormalWeb"/>
        <w:spacing w:before="240" w:beforeAutospacing="0" w:after="0" w:afterAutospacing="0"/>
        <w:rPr>
          <w:rFonts w:ascii="Helvetica" w:hAnsi="Helvetica"/>
          <w:color w:val="000000"/>
          <w:sz w:val="21"/>
          <w:szCs w:val="21"/>
        </w:rPr>
      </w:pPr>
      <w:hyperlink r:id="rId18" w:tgtFrame="_blank" w:history="1">
        <w:r>
          <w:rPr>
            <w:rStyle w:val="Hyperlink"/>
            <w:rFonts w:ascii="Helvetica" w:hAnsi="Helvetica"/>
            <w:color w:val="296EAA"/>
            <w:sz w:val="21"/>
            <w:szCs w:val="21"/>
          </w:rPr>
          <w:t>https://www.ers.usda.gov/data-products/county-level-data-sets/download-data/</w:t>
        </w:r>
      </w:hyperlink>
    </w:p>
    <w:p w14:paraId="2C0FDF50" w14:textId="77777777" w:rsidR="004A343A" w:rsidRDefault="004A343A" w:rsidP="004A343A">
      <w:pPr>
        <w:pStyle w:val="NormalWeb"/>
        <w:spacing w:before="240" w:beforeAutospacing="0" w:after="0" w:afterAutospacing="0"/>
        <w:rPr>
          <w:rFonts w:ascii="Helvetica" w:hAnsi="Helvetica"/>
          <w:color w:val="000000"/>
          <w:sz w:val="21"/>
          <w:szCs w:val="21"/>
        </w:rPr>
      </w:pPr>
      <w:hyperlink r:id="rId19" w:tgtFrame="_blank" w:history="1">
        <w:r>
          <w:rPr>
            <w:rStyle w:val="Hyperlink"/>
            <w:rFonts w:ascii="Helvetica" w:hAnsi="Helvetica"/>
            <w:color w:val="296EAA"/>
            <w:sz w:val="21"/>
            <w:szCs w:val="21"/>
          </w:rPr>
          <w:t>https://www.census.gov/data/tables/time-series/demo/popest/2010s-counties-detail.html</w:t>
        </w:r>
      </w:hyperlink>
    </w:p>
    <w:p w14:paraId="77F6DA20" w14:textId="77777777" w:rsidR="004A343A" w:rsidRDefault="004A343A" w:rsidP="004A343A">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Data Manipulation: To conduct machine learning, the remaining columns are taken to create important numerical values out of them.</w:t>
      </w:r>
    </w:p>
    <w:p w14:paraId="541AE433" w14:textId="77777777" w:rsidR="004A343A" w:rsidRDefault="004A343A" w:rsidP="004A343A">
      <w:pPr>
        <w:pStyle w:val="NormalWeb"/>
        <w:spacing w:before="240" w:beforeAutospacing="0" w:after="0" w:afterAutospacing="0"/>
        <w:rPr>
          <w:rFonts w:ascii="Helvetica" w:hAnsi="Helvetica"/>
          <w:color w:val="000000"/>
          <w:sz w:val="21"/>
          <w:szCs w:val="21"/>
        </w:rPr>
      </w:pPr>
      <w:proofErr w:type="spellStart"/>
      <w:r>
        <w:rPr>
          <w:rFonts w:ascii="Helvetica" w:hAnsi="Helvetica"/>
          <w:color w:val="000000"/>
          <w:sz w:val="21"/>
          <w:szCs w:val="21"/>
        </w:rPr>
        <w:t>Get_dummies</w:t>
      </w:r>
      <w:proofErr w:type="spellEnd"/>
      <w:r>
        <w:rPr>
          <w:rFonts w:ascii="Helvetica" w:hAnsi="Helvetica"/>
          <w:color w:val="000000"/>
          <w:sz w:val="21"/>
          <w:szCs w:val="21"/>
        </w:rPr>
        <w:t xml:space="preserve"> method of pandas is used to separate columns for each feature based on the </w:t>
      </w:r>
      <w:proofErr w:type="spellStart"/>
      <w:r>
        <w:rPr>
          <w:rFonts w:ascii="Helvetica" w:hAnsi="Helvetica"/>
          <w:color w:val="000000"/>
          <w:sz w:val="21"/>
          <w:szCs w:val="21"/>
        </w:rPr>
        <w:t>unqiue</w:t>
      </w:r>
      <w:proofErr w:type="spellEnd"/>
      <w:r>
        <w:rPr>
          <w:rFonts w:ascii="Helvetica" w:hAnsi="Helvetica"/>
          <w:color w:val="000000"/>
          <w:sz w:val="21"/>
          <w:szCs w:val="21"/>
        </w:rPr>
        <w:t xml:space="preserve"> values in the dataset.</w:t>
      </w:r>
    </w:p>
    <w:p w14:paraId="4349D4B6" w14:textId="0272156D" w:rsidR="00695DEF" w:rsidRDefault="00695DEF"/>
    <w:p w14:paraId="6DAC98C3" w14:textId="77777777" w:rsidR="00695DEF" w:rsidRDefault="00695DEF"/>
    <w:p w14:paraId="1D9CA8B3" w14:textId="1E008AAF" w:rsidR="00CA11F8" w:rsidRDefault="00CA11F8"/>
    <w:p w14:paraId="15D52322" w14:textId="3D81367C" w:rsidR="004A343A" w:rsidRDefault="004A343A">
      <w:r>
        <w:br w:type="page"/>
      </w:r>
    </w:p>
    <w:p w14:paraId="21141248" w14:textId="77777777" w:rsidR="00CA11F8" w:rsidRDefault="00CA11F8"/>
    <w:p w14:paraId="33A3D1C8" w14:textId="1410443F" w:rsidR="00CA11F8" w:rsidRDefault="00695DEF">
      <w:r>
        <w:t>C</w:t>
      </w:r>
      <w:r w:rsidR="00CA11F8">
        <w:t>onclusion</w:t>
      </w:r>
    </w:p>
    <w:p w14:paraId="792549B3" w14:textId="77777777" w:rsidR="00695DEF" w:rsidRDefault="00695DEF"/>
    <w:p w14:paraId="5B78E95A" w14:textId="6C6E3502" w:rsidR="00CA11F8" w:rsidRDefault="00CA11F8">
      <w:r>
        <w:rPr>
          <w:rFonts w:ascii="Helvetica" w:hAnsi="Helvetica"/>
          <w:color w:val="000000"/>
          <w:sz w:val="21"/>
          <w:szCs w:val="21"/>
          <w:shd w:val="clear" w:color="auto" w:fill="FFFFFF"/>
        </w:rPr>
        <w:t xml:space="preserve">The combination of the COVID-19 pandemic, a drop in unemployment, increasing number of cases and deaths have the potential to seriously impact stability state and county wide, and will strain public health and social security systems in the short to medium terms. This analysis uses machine learning models' accuracy scores to predict relationship </w:t>
      </w:r>
      <w:proofErr w:type="spellStart"/>
      <w:r>
        <w:rPr>
          <w:rFonts w:ascii="Helvetica" w:hAnsi="Helvetica"/>
          <w:color w:val="000000"/>
          <w:sz w:val="21"/>
          <w:szCs w:val="21"/>
          <w:shd w:val="clear" w:color="auto" w:fill="FFFFFF"/>
        </w:rPr>
        <w:t>betwen</w:t>
      </w:r>
      <w:proofErr w:type="spellEnd"/>
      <w:r>
        <w:rPr>
          <w:rFonts w:ascii="Helvetica" w:hAnsi="Helvetica"/>
          <w:color w:val="000000"/>
          <w:sz w:val="21"/>
          <w:szCs w:val="21"/>
          <w:shd w:val="clear" w:color="auto" w:fill="FFFFFF"/>
        </w:rPr>
        <w:t xml:space="preserve"> covid-19 cases/deaths and several socio-economic factors like poverty, household income, unemployment, education and race. The high accuracy scores of each model indicate that there is a strong relationship and all dependent variables can be highly impacted by changes in independent variables, such as covid-19 cases/deaths.</w:t>
      </w:r>
    </w:p>
    <w:p w14:paraId="510D1F8B" w14:textId="77777777" w:rsidR="00CA11F8" w:rsidRDefault="00CA11F8"/>
    <w:p w14:paraId="3CD54A34" w14:textId="5D8C7AF7" w:rsidR="00CA11F8" w:rsidRDefault="00CA11F8"/>
    <w:p w14:paraId="715639E8" w14:textId="13F873DE" w:rsidR="00CA11F8" w:rsidRDefault="00CA11F8"/>
    <w:p w14:paraId="3D81C56B" w14:textId="77777777" w:rsidR="00CA11F8" w:rsidRDefault="00CA11F8"/>
    <w:sectPr w:rsidR="00CA1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4E012" w14:textId="77777777" w:rsidR="003725D4" w:rsidRDefault="003725D4" w:rsidP="00CA11F8">
      <w:pPr>
        <w:spacing w:after="0" w:line="240" w:lineRule="auto"/>
      </w:pPr>
      <w:r>
        <w:separator/>
      </w:r>
    </w:p>
  </w:endnote>
  <w:endnote w:type="continuationSeparator" w:id="0">
    <w:p w14:paraId="36EB50E8" w14:textId="77777777" w:rsidR="003725D4" w:rsidRDefault="003725D4" w:rsidP="00CA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5D6B6" w14:textId="77777777" w:rsidR="003725D4" w:rsidRDefault="003725D4" w:rsidP="00CA11F8">
      <w:pPr>
        <w:spacing w:after="0" w:line="240" w:lineRule="auto"/>
      </w:pPr>
      <w:r>
        <w:separator/>
      </w:r>
    </w:p>
  </w:footnote>
  <w:footnote w:type="continuationSeparator" w:id="0">
    <w:p w14:paraId="1F29FF64" w14:textId="77777777" w:rsidR="003725D4" w:rsidRDefault="003725D4" w:rsidP="00CA1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F8"/>
    <w:rsid w:val="003725D4"/>
    <w:rsid w:val="004A343A"/>
    <w:rsid w:val="00695DEF"/>
    <w:rsid w:val="006E0F41"/>
    <w:rsid w:val="009867D2"/>
    <w:rsid w:val="00CA11F8"/>
    <w:rsid w:val="00F4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EDAB"/>
  <w15:chartTrackingRefBased/>
  <w15:docId w15:val="{6DE6A3AD-FEA0-41C0-BACA-3479CE50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1F8"/>
  </w:style>
  <w:style w:type="paragraph" w:styleId="Footer">
    <w:name w:val="footer"/>
    <w:basedOn w:val="Normal"/>
    <w:link w:val="FooterChar"/>
    <w:uiPriority w:val="99"/>
    <w:unhideWhenUsed/>
    <w:rsid w:val="00CA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1F8"/>
  </w:style>
  <w:style w:type="paragraph" w:styleId="NormalWeb">
    <w:name w:val="Normal (Web)"/>
    <w:basedOn w:val="Normal"/>
    <w:uiPriority w:val="99"/>
    <w:semiHidden/>
    <w:unhideWhenUsed/>
    <w:rsid w:val="00CA1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2552">
      <w:bodyDiv w:val="1"/>
      <w:marLeft w:val="0"/>
      <w:marRight w:val="0"/>
      <w:marTop w:val="0"/>
      <w:marBottom w:val="0"/>
      <w:divBdr>
        <w:top w:val="none" w:sz="0" w:space="0" w:color="auto"/>
        <w:left w:val="none" w:sz="0" w:space="0" w:color="auto"/>
        <w:bottom w:val="none" w:sz="0" w:space="0" w:color="auto"/>
        <w:right w:val="none" w:sz="0" w:space="0" w:color="auto"/>
      </w:divBdr>
      <w:divsChild>
        <w:div w:id="475418575">
          <w:marLeft w:val="0"/>
          <w:marRight w:val="0"/>
          <w:marTop w:val="0"/>
          <w:marBottom w:val="0"/>
          <w:divBdr>
            <w:top w:val="single" w:sz="6" w:space="4" w:color="auto"/>
            <w:left w:val="single" w:sz="6" w:space="4" w:color="auto"/>
            <w:bottom w:val="single" w:sz="6" w:space="4" w:color="auto"/>
            <w:right w:val="single" w:sz="6" w:space="4" w:color="auto"/>
          </w:divBdr>
          <w:divsChild>
            <w:div w:id="410351788">
              <w:marLeft w:val="0"/>
              <w:marRight w:val="0"/>
              <w:marTop w:val="0"/>
              <w:marBottom w:val="0"/>
              <w:divBdr>
                <w:top w:val="none" w:sz="0" w:space="0" w:color="auto"/>
                <w:left w:val="none" w:sz="0" w:space="0" w:color="auto"/>
                <w:bottom w:val="none" w:sz="0" w:space="0" w:color="auto"/>
                <w:right w:val="none" w:sz="0" w:space="0" w:color="auto"/>
              </w:divBdr>
              <w:divsChild>
                <w:div w:id="18777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123">
          <w:marLeft w:val="0"/>
          <w:marRight w:val="0"/>
          <w:marTop w:val="0"/>
          <w:marBottom w:val="0"/>
          <w:divBdr>
            <w:top w:val="single" w:sz="6" w:space="4" w:color="auto"/>
            <w:left w:val="single" w:sz="6" w:space="4" w:color="auto"/>
            <w:bottom w:val="single" w:sz="6" w:space="4" w:color="auto"/>
            <w:right w:val="single" w:sz="6" w:space="4" w:color="auto"/>
          </w:divBdr>
          <w:divsChild>
            <w:div w:id="298733411">
              <w:marLeft w:val="0"/>
              <w:marRight w:val="0"/>
              <w:marTop w:val="0"/>
              <w:marBottom w:val="0"/>
              <w:divBdr>
                <w:top w:val="none" w:sz="0" w:space="0" w:color="auto"/>
                <w:left w:val="none" w:sz="0" w:space="0" w:color="auto"/>
                <w:bottom w:val="none" w:sz="0" w:space="0" w:color="auto"/>
                <w:right w:val="none" w:sz="0" w:space="0" w:color="auto"/>
              </w:divBdr>
              <w:divsChild>
                <w:div w:id="14985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2578">
      <w:bodyDiv w:val="1"/>
      <w:marLeft w:val="0"/>
      <w:marRight w:val="0"/>
      <w:marTop w:val="0"/>
      <w:marBottom w:val="0"/>
      <w:divBdr>
        <w:top w:val="none" w:sz="0" w:space="0" w:color="auto"/>
        <w:left w:val="none" w:sz="0" w:space="0" w:color="auto"/>
        <w:bottom w:val="none" w:sz="0" w:space="0" w:color="auto"/>
        <w:right w:val="none" w:sz="0" w:space="0" w:color="auto"/>
      </w:divBdr>
    </w:div>
    <w:div w:id="20761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rs.usda.gov/data-products/county-level-data-sets/download-dat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SSEGISandData/COVID-19"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census.gov/data/tables/time-series/demo/popest/2010s-counties-detail.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Kozitza</dc:creator>
  <cp:keywords/>
  <dc:description/>
  <cp:lastModifiedBy>John Kozitza</cp:lastModifiedBy>
  <cp:revision>2</cp:revision>
  <dcterms:created xsi:type="dcterms:W3CDTF">2020-06-24T12:16:00Z</dcterms:created>
  <dcterms:modified xsi:type="dcterms:W3CDTF">2020-06-24T12:40:00Z</dcterms:modified>
</cp:coreProperties>
</file>