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1C7C94" w14:textId="77777777" w:rsidR="00FA2F56" w:rsidRDefault="00000000">
      <w:pPr>
        <w:spacing w:after="60"/>
      </w:pPr>
      <w:r>
        <w:rPr>
          <w:b/>
          <w:bCs/>
          <w:color w:val="888888"/>
        </w:rPr>
        <w:t>AYUNTAMIENTO DE MADRID · MOVILIDAD URBANA</w:t>
      </w:r>
    </w:p>
    <w:p w14:paraId="45E40358" w14:textId="77777777" w:rsidR="00FA2F56" w:rsidRDefault="00000000">
      <w:pPr>
        <w:spacing w:after="40"/>
      </w:pPr>
      <w:r>
        <w:rPr>
          <w:b/>
          <w:bCs/>
          <w:color w:val="1F3864"/>
          <w:sz w:val="44"/>
          <w:szCs w:val="44"/>
        </w:rPr>
        <w:t>Informe Ejecutivo</w:t>
      </w:r>
    </w:p>
    <w:p w14:paraId="57612F0B" w14:textId="77777777" w:rsidR="00FA2F56" w:rsidRDefault="00000000">
      <w:pPr>
        <w:spacing w:after="300"/>
      </w:pPr>
      <w:proofErr w:type="spellStart"/>
      <w:r>
        <w:rPr>
          <w:color w:val="2E74B5"/>
          <w:sz w:val="26"/>
          <w:szCs w:val="26"/>
        </w:rPr>
        <w:t>Dashboard</w:t>
      </w:r>
      <w:proofErr w:type="spellEnd"/>
      <w:r>
        <w:rPr>
          <w:color w:val="2E74B5"/>
          <w:sz w:val="26"/>
          <w:szCs w:val="26"/>
        </w:rPr>
        <w:t xml:space="preserve"> "</w:t>
      </w:r>
      <w:proofErr w:type="spellStart"/>
      <w:r>
        <w:rPr>
          <w:color w:val="2E74B5"/>
          <w:sz w:val="26"/>
          <w:szCs w:val="26"/>
        </w:rPr>
        <w:t>MadFlow</w:t>
      </w:r>
      <w:proofErr w:type="spellEnd"/>
      <w:r>
        <w:rPr>
          <w:color w:val="2E74B5"/>
          <w:sz w:val="26"/>
          <w:szCs w:val="26"/>
        </w:rPr>
        <w:t xml:space="preserve">" — Análisis de Movilidad Urbana en </w:t>
      </w:r>
      <w:proofErr w:type="spellStart"/>
      <w:r>
        <w:rPr>
          <w:color w:val="2E74B5"/>
          <w:sz w:val="26"/>
          <w:szCs w:val="26"/>
        </w:rPr>
        <w:t>Power</w:t>
      </w:r>
      <w:proofErr w:type="spellEnd"/>
      <w:r>
        <w:rPr>
          <w:color w:val="2E74B5"/>
          <w:sz w:val="26"/>
          <w:szCs w:val="26"/>
        </w:rPr>
        <w:t xml:space="preserve"> BI</w:t>
      </w:r>
    </w:p>
    <w:p w14:paraId="46569E4D" w14:textId="77777777" w:rsidR="00FA2F56" w:rsidRDefault="00FA2F56">
      <w:pPr>
        <w:pBdr>
          <w:bottom w:val="single" w:sz="6" w:space="1" w:color="AAAAAA"/>
        </w:pBdr>
        <w:spacing w:after="200"/>
      </w:pPr>
    </w:p>
    <w:p w14:paraId="0403B9A2" w14:textId="77777777" w:rsidR="00FA2F56" w:rsidRDefault="00000000">
      <w:pPr>
        <w:spacing w:after="140" w:line="276" w:lineRule="auto"/>
      </w:pPr>
      <w:r>
        <w:rPr>
          <w:i/>
          <w:iCs/>
          <w:color w:val="666666"/>
          <w:sz w:val="19"/>
          <w:szCs w:val="19"/>
        </w:rPr>
        <w:t xml:space="preserve">Periodo de datos analizado: 6–12 de junio de 2026 (7 días completos, </w:t>
      </w:r>
      <w:proofErr w:type="spellStart"/>
      <w:r>
        <w:rPr>
          <w:i/>
          <w:iCs/>
          <w:color w:val="666666"/>
          <w:sz w:val="19"/>
          <w:szCs w:val="19"/>
        </w:rPr>
        <w:t>dataset</w:t>
      </w:r>
      <w:proofErr w:type="spellEnd"/>
      <w:r>
        <w:rPr>
          <w:i/>
          <w:iCs/>
          <w:color w:val="666666"/>
          <w:sz w:val="19"/>
          <w:szCs w:val="19"/>
        </w:rPr>
        <w:t xml:space="preserve"> de demostración) · Fecha del informe: 13 de julio de 2026</w:t>
      </w:r>
    </w:p>
    <w:p w14:paraId="1DF51E2C" w14:textId="77777777" w:rsidR="00FA2F56" w:rsidRDefault="00000000">
      <w:pPr>
        <w:pStyle w:val="Ttulo1"/>
        <w:spacing w:before="300" w:after="150"/>
      </w:pPr>
      <w:r>
        <w:rPr>
          <w:b/>
          <w:bCs/>
          <w:color w:val="1F3864"/>
          <w:sz w:val="30"/>
          <w:szCs w:val="30"/>
        </w:rPr>
        <w:t>1. Resumen Ejecutivo</w:t>
      </w:r>
    </w:p>
    <w:p w14:paraId="5F9338CD" w14:textId="77777777" w:rsidR="00FA2F56" w:rsidRDefault="00000000">
      <w:pPr>
        <w:spacing w:after="140" w:line="276" w:lineRule="auto"/>
        <w:rPr>
          <w:sz w:val="21"/>
          <w:szCs w:val="21"/>
        </w:rPr>
      </w:pPr>
      <w:proofErr w:type="spellStart"/>
      <w:r>
        <w:rPr>
          <w:sz w:val="21"/>
          <w:szCs w:val="21"/>
        </w:rPr>
        <w:t>MadFlow</w:t>
      </w:r>
      <w:proofErr w:type="spellEnd"/>
      <w:r>
        <w:rPr>
          <w:sz w:val="21"/>
          <w:szCs w:val="21"/>
        </w:rPr>
        <w:t xml:space="preserve"> es un </w:t>
      </w:r>
      <w:proofErr w:type="spellStart"/>
      <w:r>
        <w:rPr>
          <w:sz w:val="21"/>
          <w:szCs w:val="21"/>
        </w:rPr>
        <w:t>dashboard</w:t>
      </w:r>
      <w:proofErr w:type="spellEnd"/>
      <w:r>
        <w:rPr>
          <w:sz w:val="21"/>
          <w:szCs w:val="21"/>
        </w:rPr>
        <w:t xml:space="preserve"> de inteligencia de movilidad construido en </w:t>
      </w:r>
      <w:proofErr w:type="spellStart"/>
      <w:r>
        <w:rPr>
          <w:sz w:val="21"/>
          <w:szCs w:val="21"/>
        </w:rPr>
        <w:t>Power</w:t>
      </w:r>
      <w:proofErr w:type="spellEnd"/>
      <w:r>
        <w:rPr>
          <w:sz w:val="21"/>
          <w:szCs w:val="21"/>
        </w:rPr>
        <w:t xml:space="preserve"> BI a partir de datos de sensores de tráfico del Ayuntamiento de Madrid. Integra 5,088 puntos de medición (sensores) distribuidos en los 21 distritos de la ciudad, con lecturas horarias de intensidad, velocidad y ocupación de la vía.</w:t>
      </w:r>
    </w:p>
    <w:p w14:paraId="52724484" w14:textId="77777777" w:rsidR="001A41A0" w:rsidRPr="001A41A0" w:rsidRDefault="001A41A0" w:rsidP="001A41A0">
      <w:pPr>
        <w:spacing w:after="140" w:line="276" w:lineRule="auto"/>
        <w:rPr>
          <w:b/>
          <w:bCs/>
          <w:color w:val="153D63" w:themeColor="text2" w:themeTint="E6"/>
        </w:rPr>
      </w:pPr>
      <w:r w:rsidRPr="001A41A0">
        <w:rPr>
          <w:b/>
          <w:bCs/>
          <w:color w:val="153D63" w:themeColor="text2" w:themeTint="E6"/>
        </w:rPr>
        <w:t>Contexto y Metodología de Datos</w:t>
      </w:r>
    </w:p>
    <w:p w14:paraId="1A41E05B" w14:textId="04BB6262" w:rsidR="001A41A0" w:rsidRDefault="001A41A0" w:rsidP="001A41A0">
      <w:pPr>
        <w:spacing w:after="140" w:line="276" w:lineRule="auto"/>
      </w:pPr>
      <w:r>
        <w:t xml:space="preserve">Para el desarrollo de este cuadro de mando, se descargaron los </w:t>
      </w:r>
      <w:proofErr w:type="spellStart"/>
      <w:r>
        <w:t>datasets</w:t>
      </w:r>
      <w:proofErr w:type="spellEnd"/>
      <w:r>
        <w:t xml:space="preserve"> originales en formato CSV correspondientes a grandes volúmenes de datos desde la página oficial datos.madrid.es. Con el fin de optimizar el procesamiento y garantizar la viabilidad técnica del proyecto, se implementó un script de Python con </w:t>
      </w:r>
      <w:proofErr w:type="spellStart"/>
      <w:r>
        <w:t>DuckDB</w:t>
      </w:r>
      <w:proofErr w:type="spellEnd"/>
      <w:r>
        <w:t xml:space="preserve"> para transformar y consolidar dichos archivos CSV en archivos de formato </w:t>
      </w:r>
      <w:proofErr w:type="spellStart"/>
      <w:r>
        <w:t>Parquet</w:t>
      </w:r>
      <w:proofErr w:type="spellEnd"/>
      <w:r>
        <w:t xml:space="preserve">, permitiendo así una ingesta ágil y eficiente dentro de </w:t>
      </w:r>
      <w:proofErr w:type="spellStart"/>
      <w:r>
        <w:t>Power</w:t>
      </w:r>
      <w:proofErr w:type="spellEnd"/>
      <w:r>
        <w:t xml:space="preserve"> BI. No obstante, debido a las limitaciones operativas con el volumen histórico completo, para este análisis se ha trabajado sobre una muestra representativa y acotada de aproximadamente 5,000 registros.</w:t>
      </w:r>
    </w:p>
    <w:p w14:paraId="2DF700DE" w14:textId="144A52CF" w:rsidR="00FA2F56" w:rsidRDefault="00000000">
      <w:pPr>
        <w:spacing w:after="140" w:line="276" w:lineRule="auto"/>
      </w:pPr>
      <w:r>
        <w:rPr>
          <w:sz w:val="21"/>
          <w:szCs w:val="21"/>
        </w:rPr>
        <w:t xml:space="preserve">El </w:t>
      </w:r>
      <w:proofErr w:type="spellStart"/>
      <w:r>
        <w:rPr>
          <w:sz w:val="21"/>
          <w:szCs w:val="21"/>
        </w:rPr>
        <w:t>dashboard</w:t>
      </w:r>
      <w:proofErr w:type="spellEnd"/>
      <w:r>
        <w:rPr>
          <w:sz w:val="21"/>
          <w:szCs w:val="21"/>
        </w:rPr>
        <w:t xml:space="preserve"> se organiza en </w:t>
      </w:r>
      <w:r w:rsidR="000B04C4">
        <w:rPr>
          <w:sz w:val="21"/>
          <w:szCs w:val="21"/>
        </w:rPr>
        <w:t>4</w:t>
      </w:r>
      <w:r>
        <w:rPr>
          <w:sz w:val="21"/>
          <w:szCs w:val="21"/>
        </w:rPr>
        <w:t xml:space="preserve"> pestañas —Resumen, Temporalidad, Mapa Intensidad/Velocidad, Mapa Distrito/Ocupación— que permiten pasar de una vista agregada de ciudad a un análisis granular por sensor, hora del día y distrito.</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25"/>
        <w:gridCol w:w="2425"/>
        <w:gridCol w:w="2425"/>
        <w:gridCol w:w="2425"/>
      </w:tblGrid>
      <w:tr w:rsidR="00FA2F56" w14:paraId="77D734A5" w14:textId="77777777">
        <w:tblPrEx>
          <w:tblCellMar>
            <w:top w:w="0" w:type="dxa"/>
            <w:bottom w:w="0" w:type="dxa"/>
          </w:tblCellMar>
        </w:tblPrEx>
        <w:tc>
          <w:tcPr>
            <w:tcW w:w="1250" w:type="pct"/>
            <w:shd w:val="clear" w:color="auto" w:fill="F2F6FB"/>
            <w:tcMar>
              <w:top w:w="150" w:type="dxa"/>
              <w:left w:w="120" w:type="dxa"/>
              <w:bottom w:w="150" w:type="dxa"/>
              <w:right w:w="120" w:type="dxa"/>
            </w:tcMar>
            <w:vAlign w:val="center"/>
          </w:tcPr>
          <w:p w14:paraId="77E909CE" w14:textId="77777777" w:rsidR="00FA2F56" w:rsidRDefault="00000000">
            <w:pPr>
              <w:spacing w:after="60"/>
              <w:jc w:val="center"/>
            </w:pPr>
            <w:r>
              <w:rPr>
                <w:b/>
                <w:bCs/>
                <w:color w:val="1F3864"/>
                <w:sz w:val="30"/>
                <w:szCs w:val="30"/>
              </w:rPr>
              <w:t>353</w:t>
            </w:r>
          </w:p>
          <w:p w14:paraId="422A16C7" w14:textId="77777777" w:rsidR="00FA2F56" w:rsidRDefault="00000000">
            <w:pPr>
              <w:jc w:val="center"/>
            </w:pPr>
            <w:r>
              <w:rPr>
                <w:color w:val="555555"/>
                <w:sz w:val="17"/>
                <w:szCs w:val="17"/>
              </w:rPr>
              <w:t>Intensidad media (</w:t>
            </w:r>
            <w:proofErr w:type="spellStart"/>
            <w:proofErr w:type="gramStart"/>
            <w:r>
              <w:rPr>
                <w:color w:val="555555"/>
                <w:sz w:val="17"/>
                <w:szCs w:val="17"/>
              </w:rPr>
              <w:t>veh</w:t>
            </w:r>
            <w:proofErr w:type="spellEnd"/>
            <w:r>
              <w:rPr>
                <w:color w:val="555555"/>
                <w:sz w:val="17"/>
                <w:szCs w:val="17"/>
              </w:rPr>
              <w:t>./</w:t>
            </w:r>
            <w:proofErr w:type="spellStart"/>
            <w:proofErr w:type="gramEnd"/>
            <w:r>
              <w:rPr>
                <w:color w:val="555555"/>
                <w:sz w:val="17"/>
                <w:szCs w:val="17"/>
              </w:rPr>
              <w:t>sensor·hora</w:t>
            </w:r>
            <w:proofErr w:type="spellEnd"/>
            <w:r>
              <w:rPr>
                <w:color w:val="555555"/>
                <w:sz w:val="17"/>
                <w:szCs w:val="17"/>
              </w:rPr>
              <w:t>)</w:t>
            </w:r>
          </w:p>
        </w:tc>
        <w:tc>
          <w:tcPr>
            <w:tcW w:w="1250" w:type="pct"/>
            <w:shd w:val="clear" w:color="auto" w:fill="F2F6FB"/>
            <w:tcMar>
              <w:top w:w="150" w:type="dxa"/>
              <w:left w:w="120" w:type="dxa"/>
              <w:bottom w:w="150" w:type="dxa"/>
              <w:right w:w="120" w:type="dxa"/>
            </w:tcMar>
            <w:vAlign w:val="center"/>
          </w:tcPr>
          <w:p w14:paraId="63B89C58" w14:textId="77777777" w:rsidR="00FA2F56" w:rsidRDefault="00000000">
            <w:pPr>
              <w:spacing w:after="60"/>
              <w:jc w:val="center"/>
            </w:pPr>
            <w:r>
              <w:rPr>
                <w:b/>
                <w:bCs/>
                <w:color w:val="1E7B45"/>
                <w:sz w:val="30"/>
                <w:szCs w:val="30"/>
              </w:rPr>
              <w:t>5,9 %</w:t>
            </w:r>
          </w:p>
          <w:p w14:paraId="3C52C3D2" w14:textId="77777777" w:rsidR="00FA2F56" w:rsidRDefault="00000000">
            <w:pPr>
              <w:jc w:val="center"/>
            </w:pPr>
            <w:r>
              <w:rPr>
                <w:color w:val="555555"/>
                <w:sz w:val="17"/>
                <w:szCs w:val="17"/>
              </w:rPr>
              <w:t>Ocupación media</w:t>
            </w:r>
          </w:p>
        </w:tc>
        <w:tc>
          <w:tcPr>
            <w:tcW w:w="1250" w:type="pct"/>
            <w:shd w:val="clear" w:color="auto" w:fill="F2F6FB"/>
            <w:tcMar>
              <w:top w:w="150" w:type="dxa"/>
              <w:left w:w="120" w:type="dxa"/>
              <w:bottom w:w="150" w:type="dxa"/>
              <w:right w:w="120" w:type="dxa"/>
            </w:tcMar>
            <w:vAlign w:val="center"/>
          </w:tcPr>
          <w:p w14:paraId="4E2F1FB0" w14:textId="77777777" w:rsidR="00FA2F56" w:rsidRDefault="00000000">
            <w:pPr>
              <w:spacing w:after="60"/>
              <w:jc w:val="center"/>
            </w:pPr>
            <w:r>
              <w:rPr>
                <w:b/>
                <w:bCs/>
                <w:color w:val="1F3864"/>
                <w:sz w:val="30"/>
                <w:szCs w:val="30"/>
              </w:rPr>
              <w:t>278,1 M</w:t>
            </w:r>
          </w:p>
          <w:p w14:paraId="00DF78F6" w14:textId="77777777" w:rsidR="00FA2F56" w:rsidRDefault="00000000">
            <w:pPr>
              <w:jc w:val="center"/>
            </w:pPr>
            <w:r>
              <w:rPr>
                <w:color w:val="555555"/>
                <w:sz w:val="17"/>
                <w:szCs w:val="17"/>
              </w:rPr>
              <w:t>Vehículos totales (semana)</w:t>
            </w:r>
          </w:p>
        </w:tc>
        <w:tc>
          <w:tcPr>
            <w:tcW w:w="1250" w:type="pct"/>
            <w:shd w:val="clear" w:color="auto" w:fill="F2F6FB"/>
            <w:tcMar>
              <w:top w:w="150" w:type="dxa"/>
              <w:left w:w="120" w:type="dxa"/>
              <w:bottom w:w="150" w:type="dxa"/>
              <w:right w:w="120" w:type="dxa"/>
            </w:tcMar>
            <w:vAlign w:val="center"/>
          </w:tcPr>
          <w:p w14:paraId="18301690" w14:textId="77777777" w:rsidR="00FA2F56" w:rsidRDefault="00000000">
            <w:pPr>
              <w:spacing w:after="60"/>
              <w:jc w:val="center"/>
            </w:pPr>
            <w:r>
              <w:rPr>
                <w:b/>
                <w:bCs/>
                <w:color w:val="B00020"/>
                <w:sz w:val="30"/>
                <w:szCs w:val="30"/>
              </w:rPr>
              <w:t>-26,5 %</w:t>
            </w:r>
          </w:p>
          <w:p w14:paraId="07DE57B3" w14:textId="77777777" w:rsidR="00FA2F56" w:rsidRDefault="00000000">
            <w:pPr>
              <w:jc w:val="center"/>
            </w:pPr>
            <w:r>
              <w:rPr>
                <w:color w:val="555555"/>
                <w:sz w:val="17"/>
                <w:szCs w:val="17"/>
              </w:rPr>
              <w:t>Variación fin de semana</w:t>
            </w:r>
          </w:p>
        </w:tc>
      </w:tr>
    </w:tbl>
    <w:p w14:paraId="160B927F" w14:textId="77777777" w:rsidR="00FA2F56" w:rsidRDefault="00FA2F56">
      <w:pPr>
        <w:spacing w:before="200"/>
      </w:pPr>
    </w:p>
    <w:p w14:paraId="54FFC743" w14:textId="77777777" w:rsidR="00FA2F56" w:rsidRDefault="00000000">
      <w:pPr>
        <w:pStyle w:val="Ttulo1"/>
        <w:spacing w:before="300" w:after="150"/>
      </w:pPr>
      <w:r>
        <w:rPr>
          <w:b/>
          <w:bCs/>
          <w:color w:val="1F3864"/>
          <w:sz w:val="30"/>
          <w:szCs w:val="30"/>
        </w:rPr>
        <w:t>2. Alcance y Calidad de los Datos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4200"/>
      </w:tblGrid>
      <w:tr w:rsidR="00FA2F56" w14:paraId="5684A434" w14:textId="77777777">
        <w:tblPrEx>
          <w:tblCellMar>
            <w:top w:w="0" w:type="dxa"/>
            <w:bottom w:w="0" w:type="dxa"/>
          </w:tblCellMar>
        </w:tblPrEx>
        <w:trPr>
          <w:tblHeader/>
        </w:trPr>
        <w:tc>
          <w:tcPr>
            <w:tcW w:w="5500" w:type="dxa"/>
            <w:shd w:val="clear" w:color="auto" w:fill="1F3864"/>
            <w:tcMar>
              <w:top w:w="80" w:type="dxa"/>
              <w:left w:w="100" w:type="dxa"/>
              <w:bottom w:w="80" w:type="dxa"/>
              <w:right w:w="100" w:type="dxa"/>
            </w:tcMar>
          </w:tcPr>
          <w:p w14:paraId="738C26DC" w14:textId="77777777" w:rsidR="00FA2F56" w:rsidRDefault="00000000">
            <w:r>
              <w:rPr>
                <w:b/>
                <w:bCs/>
                <w:color w:val="FFFFFF"/>
                <w:sz w:val="19"/>
                <w:szCs w:val="19"/>
              </w:rPr>
              <w:t>Aspecto</w:t>
            </w:r>
          </w:p>
        </w:tc>
        <w:tc>
          <w:tcPr>
            <w:tcW w:w="4200" w:type="dxa"/>
            <w:shd w:val="clear" w:color="auto" w:fill="1F3864"/>
            <w:tcMar>
              <w:top w:w="80" w:type="dxa"/>
              <w:left w:w="100" w:type="dxa"/>
              <w:bottom w:w="80" w:type="dxa"/>
              <w:right w:w="100" w:type="dxa"/>
            </w:tcMar>
          </w:tcPr>
          <w:p w14:paraId="62BBB7BC" w14:textId="77777777" w:rsidR="00FA2F56" w:rsidRDefault="00000000">
            <w:r>
              <w:rPr>
                <w:b/>
                <w:bCs/>
                <w:color w:val="FFFFFF"/>
                <w:sz w:val="19"/>
                <w:szCs w:val="19"/>
              </w:rPr>
              <w:t>Valor</w:t>
            </w:r>
          </w:p>
        </w:tc>
      </w:tr>
      <w:tr w:rsidR="00FA2F56" w14:paraId="2702B82E" w14:textId="77777777">
        <w:tblPrEx>
          <w:tblCellMar>
            <w:top w:w="0" w:type="dxa"/>
            <w:bottom w:w="0" w:type="dxa"/>
          </w:tblCellMar>
        </w:tblPrEx>
        <w:tc>
          <w:tcPr>
            <w:tcW w:w="5500" w:type="dxa"/>
            <w:shd w:val="clear" w:color="auto" w:fill="FFFFFF"/>
            <w:tcMar>
              <w:top w:w="70" w:type="dxa"/>
              <w:left w:w="100" w:type="dxa"/>
              <w:bottom w:w="70" w:type="dxa"/>
              <w:right w:w="100" w:type="dxa"/>
            </w:tcMar>
          </w:tcPr>
          <w:p w14:paraId="399C30DD" w14:textId="77777777" w:rsidR="00FA2F56" w:rsidRDefault="00000000">
            <w:r>
              <w:rPr>
                <w:sz w:val="19"/>
                <w:szCs w:val="19"/>
              </w:rPr>
              <w:t>Sensores activos (</w:t>
            </w:r>
            <w:proofErr w:type="spellStart"/>
            <w:r>
              <w:rPr>
                <w:sz w:val="19"/>
                <w:szCs w:val="19"/>
              </w:rPr>
              <w:t>dim_sensor</w:t>
            </w:r>
            <w:proofErr w:type="spellEnd"/>
            <w:r>
              <w:rPr>
                <w:sz w:val="19"/>
                <w:szCs w:val="19"/>
              </w:rPr>
              <w:t>)</w:t>
            </w:r>
          </w:p>
        </w:tc>
        <w:tc>
          <w:tcPr>
            <w:tcW w:w="4200" w:type="dxa"/>
            <w:shd w:val="clear" w:color="auto" w:fill="FFFFFF"/>
            <w:tcMar>
              <w:top w:w="70" w:type="dxa"/>
              <w:left w:w="100" w:type="dxa"/>
              <w:bottom w:w="70" w:type="dxa"/>
              <w:right w:w="100" w:type="dxa"/>
            </w:tcMar>
          </w:tcPr>
          <w:p w14:paraId="380B5D2F" w14:textId="77777777" w:rsidR="00FA2F56" w:rsidRDefault="00000000">
            <w:r>
              <w:rPr>
                <w:sz w:val="19"/>
                <w:szCs w:val="19"/>
              </w:rPr>
              <w:t>5.088</w:t>
            </w:r>
          </w:p>
        </w:tc>
      </w:tr>
      <w:tr w:rsidR="00FA2F56" w14:paraId="44CE5CF3" w14:textId="77777777">
        <w:tblPrEx>
          <w:tblCellMar>
            <w:top w:w="0" w:type="dxa"/>
            <w:bottom w:w="0" w:type="dxa"/>
          </w:tblCellMar>
        </w:tblPrEx>
        <w:tc>
          <w:tcPr>
            <w:tcW w:w="5500" w:type="dxa"/>
            <w:shd w:val="clear" w:color="auto" w:fill="F2F6FB"/>
            <w:tcMar>
              <w:top w:w="70" w:type="dxa"/>
              <w:left w:w="100" w:type="dxa"/>
              <w:bottom w:w="70" w:type="dxa"/>
              <w:right w:w="100" w:type="dxa"/>
            </w:tcMar>
          </w:tcPr>
          <w:p w14:paraId="2E6089F7" w14:textId="77777777" w:rsidR="00FA2F56" w:rsidRDefault="00000000">
            <w:r>
              <w:rPr>
                <w:sz w:val="19"/>
                <w:szCs w:val="19"/>
              </w:rPr>
              <w:t>Distritos cubiertos</w:t>
            </w:r>
          </w:p>
        </w:tc>
        <w:tc>
          <w:tcPr>
            <w:tcW w:w="4200" w:type="dxa"/>
            <w:shd w:val="clear" w:color="auto" w:fill="F2F6FB"/>
            <w:tcMar>
              <w:top w:w="70" w:type="dxa"/>
              <w:left w:w="100" w:type="dxa"/>
              <w:bottom w:w="70" w:type="dxa"/>
              <w:right w:w="100" w:type="dxa"/>
            </w:tcMar>
          </w:tcPr>
          <w:p w14:paraId="4899869F" w14:textId="77777777" w:rsidR="00FA2F56" w:rsidRDefault="00000000">
            <w:r>
              <w:rPr>
                <w:sz w:val="19"/>
                <w:szCs w:val="19"/>
              </w:rPr>
              <w:t>21 / 21 (100 %)</w:t>
            </w:r>
          </w:p>
        </w:tc>
      </w:tr>
      <w:tr w:rsidR="00FA2F56" w14:paraId="5910F942" w14:textId="77777777">
        <w:tblPrEx>
          <w:tblCellMar>
            <w:top w:w="0" w:type="dxa"/>
            <w:bottom w:w="0" w:type="dxa"/>
          </w:tblCellMar>
        </w:tblPrEx>
        <w:tc>
          <w:tcPr>
            <w:tcW w:w="5500" w:type="dxa"/>
            <w:shd w:val="clear" w:color="auto" w:fill="FFFFFF"/>
            <w:tcMar>
              <w:top w:w="70" w:type="dxa"/>
              <w:left w:w="100" w:type="dxa"/>
              <w:bottom w:w="70" w:type="dxa"/>
              <w:right w:w="100" w:type="dxa"/>
            </w:tcMar>
          </w:tcPr>
          <w:p w14:paraId="3BD0B24A" w14:textId="77777777" w:rsidR="00FA2F56" w:rsidRDefault="00000000">
            <w:r>
              <w:rPr>
                <w:sz w:val="19"/>
                <w:szCs w:val="19"/>
              </w:rPr>
              <w:t>Tipo de vía</w:t>
            </w:r>
          </w:p>
        </w:tc>
        <w:tc>
          <w:tcPr>
            <w:tcW w:w="4200" w:type="dxa"/>
            <w:shd w:val="clear" w:color="auto" w:fill="FFFFFF"/>
            <w:tcMar>
              <w:top w:w="70" w:type="dxa"/>
              <w:left w:w="100" w:type="dxa"/>
              <w:bottom w:w="70" w:type="dxa"/>
              <w:right w:w="100" w:type="dxa"/>
            </w:tcMar>
          </w:tcPr>
          <w:p w14:paraId="50549CD2" w14:textId="77777777" w:rsidR="00FA2F56" w:rsidRDefault="00000000">
            <w:r>
              <w:rPr>
                <w:sz w:val="19"/>
                <w:szCs w:val="19"/>
              </w:rPr>
              <w:t>URB: 4.626 · M30: 314 · Otras: 148</w:t>
            </w:r>
          </w:p>
        </w:tc>
      </w:tr>
      <w:tr w:rsidR="00FA2F56" w14:paraId="04DE9D12" w14:textId="77777777">
        <w:tblPrEx>
          <w:tblCellMar>
            <w:top w:w="0" w:type="dxa"/>
            <w:bottom w:w="0" w:type="dxa"/>
          </w:tblCellMar>
        </w:tblPrEx>
        <w:tc>
          <w:tcPr>
            <w:tcW w:w="5500" w:type="dxa"/>
            <w:shd w:val="clear" w:color="auto" w:fill="F2F6FB"/>
            <w:tcMar>
              <w:top w:w="70" w:type="dxa"/>
              <w:left w:w="100" w:type="dxa"/>
              <w:bottom w:w="70" w:type="dxa"/>
              <w:right w:w="100" w:type="dxa"/>
            </w:tcMar>
          </w:tcPr>
          <w:p w14:paraId="7B373210" w14:textId="77777777" w:rsidR="00FA2F56" w:rsidRDefault="00000000">
            <w:r>
              <w:rPr>
                <w:sz w:val="19"/>
                <w:szCs w:val="19"/>
              </w:rPr>
              <w:t>Periodo cubierto por el hecho (</w:t>
            </w:r>
            <w:proofErr w:type="spellStart"/>
            <w:r>
              <w:rPr>
                <w:sz w:val="19"/>
                <w:szCs w:val="19"/>
              </w:rPr>
              <w:t>fact_trafico_hora_demo</w:t>
            </w:r>
            <w:proofErr w:type="spellEnd"/>
            <w:r>
              <w:rPr>
                <w:sz w:val="19"/>
                <w:szCs w:val="19"/>
              </w:rPr>
              <w:t>)</w:t>
            </w:r>
          </w:p>
        </w:tc>
        <w:tc>
          <w:tcPr>
            <w:tcW w:w="4200" w:type="dxa"/>
            <w:shd w:val="clear" w:color="auto" w:fill="F2F6FB"/>
            <w:tcMar>
              <w:top w:w="70" w:type="dxa"/>
              <w:left w:w="100" w:type="dxa"/>
              <w:bottom w:w="70" w:type="dxa"/>
              <w:right w:w="100" w:type="dxa"/>
            </w:tcMar>
          </w:tcPr>
          <w:p w14:paraId="0F888EE5" w14:textId="77777777" w:rsidR="00FA2F56" w:rsidRDefault="00000000">
            <w:r>
              <w:rPr>
                <w:sz w:val="19"/>
                <w:szCs w:val="19"/>
              </w:rPr>
              <w:t>6–12 junio 2026 (7 días)</w:t>
            </w:r>
          </w:p>
        </w:tc>
      </w:tr>
      <w:tr w:rsidR="00FA2F56" w14:paraId="3FD6DF81" w14:textId="77777777">
        <w:tblPrEx>
          <w:tblCellMar>
            <w:top w:w="0" w:type="dxa"/>
            <w:bottom w:w="0" w:type="dxa"/>
          </w:tblCellMar>
        </w:tblPrEx>
        <w:tc>
          <w:tcPr>
            <w:tcW w:w="5500" w:type="dxa"/>
            <w:shd w:val="clear" w:color="auto" w:fill="FFFFFF"/>
            <w:tcMar>
              <w:top w:w="70" w:type="dxa"/>
              <w:left w:w="100" w:type="dxa"/>
              <w:bottom w:w="70" w:type="dxa"/>
              <w:right w:w="100" w:type="dxa"/>
            </w:tcMar>
          </w:tcPr>
          <w:p w14:paraId="6B3C5FA7" w14:textId="77777777" w:rsidR="00FA2F56" w:rsidRDefault="00000000">
            <w:r>
              <w:rPr>
                <w:sz w:val="19"/>
                <w:szCs w:val="19"/>
              </w:rPr>
              <w:t>Registros hora-sensor analizados</w:t>
            </w:r>
          </w:p>
        </w:tc>
        <w:tc>
          <w:tcPr>
            <w:tcW w:w="4200" w:type="dxa"/>
            <w:shd w:val="clear" w:color="auto" w:fill="FFFFFF"/>
            <w:tcMar>
              <w:top w:w="70" w:type="dxa"/>
              <w:left w:w="100" w:type="dxa"/>
              <w:bottom w:w="70" w:type="dxa"/>
              <w:right w:w="100" w:type="dxa"/>
            </w:tcMar>
          </w:tcPr>
          <w:p w14:paraId="062E78A4" w14:textId="77777777" w:rsidR="00FA2F56" w:rsidRDefault="00000000">
            <w:r>
              <w:rPr>
                <w:sz w:val="19"/>
                <w:szCs w:val="19"/>
              </w:rPr>
              <w:t>787.671</w:t>
            </w:r>
          </w:p>
        </w:tc>
      </w:tr>
      <w:tr w:rsidR="00FA2F56" w14:paraId="07F66818" w14:textId="77777777">
        <w:tblPrEx>
          <w:tblCellMar>
            <w:top w:w="0" w:type="dxa"/>
            <w:bottom w:w="0" w:type="dxa"/>
          </w:tblCellMar>
        </w:tblPrEx>
        <w:tc>
          <w:tcPr>
            <w:tcW w:w="5500" w:type="dxa"/>
            <w:shd w:val="clear" w:color="auto" w:fill="F2F6FB"/>
            <w:tcMar>
              <w:top w:w="70" w:type="dxa"/>
              <w:left w:w="100" w:type="dxa"/>
              <w:bottom w:w="70" w:type="dxa"/>
              <w:right w:w="100" w:type="dxa"/>
            </w:tcMar>
          </w:tcPr>
          <w:p w14:paraId="31492CFC" w14:textId="77777777" w:rsidR="00FA2F56" w:rsidRDefault="00000000">
            <w:r>
              <w:rPr>
                <w:sz w:val="19"/>
                <w:szCs w:val="19"/>
              </w:rPr>
              <w:t>Calidad media del dato (</w:t>
            </w:r>
            <w:proofErr w:type="spellStart"/>
            <w:r>
              <w:rPr>
                <w:sz w:val="19"/>
                <w:szCs w:val="19"/>
              </w:rPr>
              <w:t>porcentaje_calidad</w:t>
            </w:r>
            <w:proofErr w:type="spellEnd"/>
            <w:r>
              <w:rPr>
                <w:sz w:val="19"/>
                <w:szCs w:val="19"/>
              </w:rPr>
              <w:t>)</w:t>
            </w:r>
          </w:p>
        </w:tc>
        <w:tc>
          <w:tcPr>
            <w:tcW w:w="4200" w:type="dxa"/>
            <w:shd w:val="clear" w:color="auto" w:fill="F2F6FB"/>
            <w:tcMar>
              <w:top w:w="70" w:type="dxa"/>
              <w:left w:w="100" w:type="dxa"/>
              <w:bottom w:w="70" w:type="dxa"/>
              <w:right w:w="100" w:type="dxa"/>
            </w:tcMar>
          </w:tcPr>
          <w:p w14:paraId="5F4F8035" w14:textId="77777777" w:rsidR="00FA2F56" w:rsidRDefault="00000000">
            <w:r>
              <w:rPr>
                <w:sz w:val="19"/>
                <w:szCs w:val="19"/>
              </w:rPr>
              <w:t>99,4 %</w:t>
            </w:r>
          </w:p>
        </w:tc>
      </w:tr>
      <w:tr w:rsidR="00FA2F56" w14:paraId="69CCB18A" w14:textId="77777777">
        <w:tblPrEx>
          <w:tblCellMar>
            <w:top w:w="0" w:type="dxa"/>
            <w:bottom w:w="0" w:type="dxa"/>
          </w:tblCellMar>
        </w:tblPrEx>
        <w:tc>
          <w:tcPr>
            <w:tcW w:w="5500" w:type="dxa"/>
            <w:shd w:val="clear" w:color="auto" w:fill="FFFFFF"/>
            <w:tcMar>
              <w:top w:w="70" w:type="dxa"/>
              <w:left w:w="100" w:type="dxa"/>
              <w:bottom w:w="70" w:type="dxa"/>
              <w:right w:w="100" w:type="dxa"/>
            </w:tcMar>
          </w:tcPr>
          <w:p w14:paraId="13041758" w14:textId="77777777" w:rsidR="00FA2F56" w:rsidRDefault="00000000">
            <w:r>
              <w:rPr>
                <w:sz w:val="19"/>
                <w:szCs w:val="19"/>
              </w:rPr>
              <w:t>Errores de medición (</w:t>
            </w:r>
            <w:proofErr w:type="spellStart"/>
            <w:r>
              <w:rPr>
                <w:sz w:val="19"/>
                <w:szCs w:val="19"/>
              </w:rPr>
              <w:t>num_error_E</w:t>
            </w:r>
            <w:proofErr w:type="spellEnd"/>
            <w:r>
              <w:rPr>
                <w:sz w:val="19"/>
                <w:szCs w:val="19"/>
              </w:rPr>
              <w:t>)</w:t>
            </w:r>
          </w:p>
        </w:tc>
        <w:tc>
          <w:tcPr>
            <w:tcW w:w="4200" w:type="dxa"/>
            <w:shd w:val="clear" w:color="auto" w:fill="FFFFFF"/>
            <w:tcMar>
              <w:top w:w="70" w:type="dxa"/>
              <w:left w:w="100" w:type="dxa"/>
              <w:bottom w:w="70" w:type="dxa"/>
              <w:right w:w="100" w:type="dxa"/>
            </w:tcMar>
          </w:tcPr>
          <w:p w14:paraId="1F004E68" w14:textId="77777777" w:rsidR="00FA2F56" w:rsidRDefault="00000000">
            <w:r>
              <w:rPr>
                <w:sz w:val="19"/>
                <w:szCs w:val="19"/>
              </w:rPr>
              <w:t>0 registrados</w:t>
            </w:r>
          </w:p>
        </w:tc>
      </w:tr>
    </w:tbl>
    <w:p w14:paraId="6CC3D917" w14:textId="77777777" w:rsidR="00FA2F56" w:rsidRDefault="00FA2F56">
      <w:pPr>
        <w:spacing w:before="150"/>
      </w:pPr>
    </w:p>
    <w:p w14:paraId="306C3F04" w14:textId="77777777" w:rsidR="00FA2F56" w:rsidRDefault="00000000">
      <w:pPr>
        <w:spacing w:after="140" w:line="276" w:lineRule="auto"/>
      </w:pPr>
      <w:r>
        <w:rPr>
          <w:i/>
          <w:iCs/>
          <w:sz w:val="21"/>
          <w:szCs w:val="21"/>
        </w:rPr>
        <w:t>Nota importante: la tabla de dimensión de fecha (</w:t>
      </w:r>
      <w:proofErr w:type="spellStart"/>
      <w:r>
        <w:rPr>
          <w:i/>
          <w:iCs/>
          <w:sz w:val="21"/>
          <w:szCs w:val="21"/>
        </w:rPr>
        <w:t>dim_fecha</w:t>
      </w:r>
      <w:proofErr w:type="spellEnd"/>
      <w:r>
        <w:rPr>
          <w:i/>
          <w:iCs/>
          <w:sz w:val="21"/>
          <w:szCs w:val="21"/>
        </w:rPr>
        <w:t xml:space="preserve">) está preparada para cubrir un año completo (julio 2025–junio 2026), pero la tabla de hechos actual solo contiene una semana real de datos (6–12 junio 2026). Por eso </w:t>
      </w:r>
      <w:proofErr w:type="spellStart"/>
      <w:r>
        <w:rPr>
          <w:i/>
          <w:iCs/>
          <w:sz w:val="21"/>
          <w:szCs w:val="21"/>
        </w:rPr>
        <w:t>KPIs</w:t>
      </w:r>
      <w:proofErr w:type="spellEnd"/>
      <w:r>
        <w:rPr>
          <w:i/>
          <w:iCs/>
          <w:sz w:val="21"/>
          <w:szCs w:val="21"/>
        </w:rPr>
        <w:t xml:space="preserve"> como "Mes de más tráfico" devuelven siempre "JUNE": no hay otro mes con el que comparar todavía. Cualquier lectura estacional (variación mensual, comparativa interanual) debe tratarse como no disponible hasta ampliar la carga de datos históricos.</w:t>
      </w:r>
    </w:p>
    <w:p w14:paraId="43BA5970" w14:textId="77777777" w:rsidR="00FA2F56" w:rsidRDefault="00000000">
      <w:pPr>
        <w:pStyle w:val="Ttulo1"/>
        <w:spacing w:before="300" w:after="150"/>
      </w:pPr>
      <w:r>
        <w:rPr>
          <w:b/>
          <w:bCs/>
          <w:color w:val="1F3864"/>
          <w:sz w:val="30"/>
          <w:szCs w:val="30"/>
        </w:rPr>
        <w:lastRenderedPageBreak/>
        <w:t>3. Pestaña Resumen</w:t>
      </w:r>
    </w:p>
    <w:p w14:paraId="5F06077C" w14:textId="77777777" w:rsidR="00FA2F56" w:rsidRDefault="00000000">
      <w:pPr>
        <w:spacing w:after="140" w:line="276" w:lineRule="auto"/>
      </w:pPr>
      <w:r>
        <w:rPr>
          <w:sz w:val="21"/>
          <w:szCs w:val="21"/>
        </w:rPr>
        <w:t xml:space="preserve">Vista de portada con tres tarjetas KPI (Intensidad media, Vehículos totales, Ocupación media), un gráfico de columnas de intensidad media por distrito y un gráfico de barras agrupadas que separa la intensidad en tres medidas: global, laborable y fin de semana. Un </w:t>
      </w:r>
      <w:proofErr w:type="spellStart"/>
      <w:r>
        <w:rPr>
          <w:sz w:val="21"/>
          <w:szCs w:val="21"/>
        </w:rPr>
        <w:t>slicer</w:t>
      </w:r>
      <w:proofErr w:type="spellEnd"/>
      <w:r>
        <w:rPr>
          <w:sz w:val="21"/>
          <w:szCs w:val="21"/>
        </w:rPr>
        <w:t xml:space="preserve"> de distrito permite aislar cualquier zona de la ciudad.</w:t>
      </w:r>
    </w:p>
    <w:p w14:paraId="055A0C2C" w14:textId="77777777" w:rsidR="00FA2F56" w:rsidRDefault="00000000">
      <w:pPr>
        <w:pStyle w:val="Ttulo2"/>
        <w:spacing w:before="240" w:after="120"/>
      </w:pPr>
      <w:r>
        <w:rPr>
          <w:b/>
          <w:bCs/>
          <w:sz w:val="24"/>
          <w:szCs w:val="24"/>
        </w:rPr>
        <w:t>Distritos con mayor intensidad media (</w:t>
      </w:r>
      <w:proofErr w:type="spellStart"/>
      <w:proofErr w:type="gramStart"/>
      <w:r>
        <w:rPr>
          <w:b/>
          <w:bCs/>
          <w:sz w:val="24"/>
          <w:szCs w:val="24"/>
        </w:rPr>
        <w:t>veh</w:t>
      </w:r>
      <w:proofErr w:type="spellEnd"/>
      <w:r>
        <w:rPr>
          <w:b/>
          <w:bCs/>
          <w:sz w:val="24"/>
          <w:szCs w:val="24"/>
        </w:rPr>
        <w:t>./</w:t>
      </w:r>
      <w:proofErr w:type="spellStart"/>
      <w:proofErr w:type="gramEnd"/>
      <w:r>
        <w:rPr>
          <w:b/>
          <w:bCs/>
          <w:sz w:val="24"/>
          <w:szCs w:val="24"/>
        </w:rPr>
        <w:t>sensor·hora</w:t>
      </w:r>
      <w:proofErr w:type="spellEnd"/>
      <w:r>
        <w:rPr>
          <w:b/>
          <w:bCs/>
          <w:sz w:val="24"/>
          <w:szCs w:val="24"/>
        </w:rPr>
        <w:t>)</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5500"/>
        <w:gridCol w:w="3200"/>
      </w:tblGrid>
      <w:tr w:rsidR="00FA2F56" w14:paraId="7980EC0E" w14:textId="77777777">
        <w:tblPrEx>
          <w:tblCellMar>
            <w:top w:w="0" w:type="dxa"/>
            <w:bottom w:w="0" w:type="dxa"/>
          </w:tblCellMar>
        </w:tblPrEx>
        <w:trPr>
          <w:tblHeader/>
        </w:trPr>
        <w:tc>
          <w:tcPr>
            <w:tcW w:w="1000" w:type="dxa"/>
            <w:shd w:val="clear" w:color="auto" w:fill="1F3864"/>
            <w:tcMar>
              <w:top w:w="80" w:type="dxa"/>
              <w:left w:w="100" w:type="dxa"/>
              <w:bottom w:w="80" w:type="dxa"/>
              <w:right w:w="100" w:type="dxa"/>
            </w:tcMar>
          </w:tcPr>
          <w:p w14:paraId="6A91AB94" w14:textId="77777777" w:rsidR="00FA2F56" w:rsidRDefault="00000000">
            <w:r>
              <w:rPr>
                <w:b/>
                <w:bCs/>
                <w:color w:val="FFFFFF"/>
                <w:sz w:val="19"/>
                <w:szCs w:val="19"/>
              </w:rPr>
              <w:t>#</w:t>
            </w:r>
          </w:p>
        </w:tc>
        <w:tc>
          <w:tcPr>
            <w:tcW w:w="5500" w:type="dxa"/>
            <w:shd w:val="clear" w:color="auto" w:fill="1F3864"/>
            <w:tcMar>
              <w:top w:w="80" w:type="dxa"/>
              <w:left w:w="100" w:type="dxa"/>
              <w:bottom w:w="80" w:type="dxa"/>
              <w:right w:w="100" w:type="dxa"/>
            </w:tcMar>
          </w:tcPr>
          <w:p w14:paraId="7170446C" w14:textId="77777777" w:rsidR="00FA2F56" w:rsidRDefault="00000000">
            <w:r>
              <w:rPr>
                <w:b/>
                <w:bCs/>
                <w:color w:val="FFFFFF"/>
                <w:sz w:val="19"/>
                <w:szCs w:val="19"/>
              </w:rPr>
              <w:t>Distrito</w:t>
            </w:r>
          </w:p>
        </w:tc>
        <w:tc>
          <w:tcPr>
            <w:tcW w:w="3200" w:type="dxa"/>
            <w:shd w:val="clear" w:color="auto" w:fill="1F3864"/>
            <w:tcMar>
              <w:top w:w="80" w:type="dxa"/>
              <w:left w:w="100" w:type="dxa"/>
              <w:bottom w:w="80" w:type="dxa"/>
              <w:right w:w="100" w:type="dxa"/>
            </w:tcMar>
          </w:tcPr>
          <w:p w14:paraId="7AFDE681" w14:textId="77777777" w:rsidR="00FA2F56" w:rsidRDefault="00000000">
            <w:r>
              <w:rPr>
                <w:b/>
                <w:bCs/>
                <w:color w:val="FFFFFF"/>
                <w:sz w:val="19"/>
                <w:szCs w:val="19"/>
              </w:rPr>
              <w:t>Intensidad media</w:t>
            </w:r>
          </w:p>
        </w:tc>
      </w:tr>
      <w:tr w:rsidR="00FA2F56" w14:paraId="3D8134F3" w14:textId="77777777">
        <w:tblPrEx>
          <w:tblCellMar>
            <w:top w:w="0" w:type="dxa"/>
            <w:bottom w:w="0" w:type="dxa"/>
          </w:tblCellMar>
        </w:tblPrEx>
        <w:tc>
          <w:tcPr>
            <w:tcW w:w="1000" w:type="dxa"/>
            <w:shd w:val="clear" w:color="auto" w:fill="FFFFFF"/>
            <w:tcMar>
              <w:top w:w="70" w:type="dxa"/>
              <w:left w:w="100" w:type="dxa"/>
              <w:bottom w:w="70" w:type="dxa"/>
              <w:right w:w="100" w:type="dxa"/>
            </w:tcMar>
          </w:tcPr>
          <w:p w14:paraId="61ECC567" w14:textId="77777777" w:rsidR="00FA2F56" w:rsidRDefault="00000000">
            <w:r>
              <w:rPr>
                <w:sz w:val="19"/>
                <w:szCs w:val="19"/>
              </w:rPr>
              <w:t>1</w:t>
            </w:r>
          </w:p>
        </w:tc>
        <w:tc>
          <w:tcPr>
            <w:tcW w:w="5500" w:type="dxa"/>
            <w:shd w:val="clear" w:color="auto" w:fill="FFFFFF"/>
            <w:tcMar>
              <w:top w:w="70" w:type="dxa"/>
              <w:left w:w="100" w:type="dxa"/>
              <w:bottom w:w="70" w:type="dxa"/>
              <w:right w:w="100" w:type="dxa"/>
            </w:tcMar>
          </w:tcPr>
          <w:p w14:paraId="535DE50C" w14:textId="77777777" w:rsidR="00FA2F56" w:rsidRDefault="00000000">
            <w:r>
              <w:rPr>
                <w:sz w:val="19"/>
                <w:szCs w:val="19"/>
              </w:rPr>
              <w:t>Retiro</w:t>
            </w:r>
          </w:p>
        </w:tc>
        <w:tc>
          <w:tcPr>
            <w:tcW w:w="3200" w:type="dxa"/>
            <w:shd w:val="clear" w:color="auto" w:fill="FFFFFF"/>
            <w:tcMar>
              <w:top w:w="70" w:type="dxa"/>
              <w:left w:w="100" w:type="dxa"/>
              <w:bottom w:w="70" w:type="dxa"/>
              <w:right w:w="100" w:type="dxa"/>
            </w:tcMar>
          </w:tcPr>
          <w:p w14:paraId="5428D506" w14:textId="77777777" w:rsidR="00FA2F56" w:rsidRDefault="00000000">
            <w:r>
              <w:rPr>
                <w:sz w:val="19"/>
                <w:szCs w:val="19"/>
              </w:rPr>
              <w:t>584,5</w:t>
            </w:r>
          </w:p>
        </w:tc>
      </w:tr>
      <w:tr w:rsidR="00FA2F56" w14:paraId="49490EEF" w14:textId="77777777">
        <w:tblPrEx>
          <w:tblCellMar>
            <w:top w:w="0" w:type="dxa"/>
            <w:bottom w:w="0" w:type="dxa"/>
          </w:tblCellMar>
        </w:tblPrEx>
        <w:tc>
          <w:tcPr>
            <w:tcW w:w="1000" w:type="dxa"/>
            <w:shd w:val="clear" w:color="auto" w:fill="F2F6FB"/>
            <w:tcMar>
              <w:top w:w="70" w:type="dxa"/>
              <w:left w:w="100" w:type="dxa"/>
              <w:bottom w:w="70" w:type="dxa"/>
              <w:right w:w="100" w:type="dxa"/>
            </w:tcMar>
          </w:tcPr>
          <w:p w14:paraId="20D92C17" w14:textId="77777777" w:rsidR="00FA2F56" w:rsidRDefault="00000000">
            <w:r>
              <w:rPr>
                <w:sz w:val="19"/>
                <w:szCs w:val="19"/>
              </w:rPr>
              <w:t>2</w:t>
            </w:r>
          </w:p>
        </w:tc>
        <w:tc>
          <w:tcPr>
            <w:tcW w:w="5500" w:type="dxa"/>
            <w:shd w:val="clear" w:color="auto" w:fill="F2F6FB"/>
            <w:tcMar>
              <w:top w:w="70" w:type="dxa"/>
              <w:left w:w="100" w:type="dxa"/>
              <w:bottom w:w="70" w:type="dxa"/>
              <w:right w:w="100" w:type="dxa"/>
            </w:tcMar>
          </w:tcPr>
          <w:p w14:paraId="467D31B7" w14:textId="77777777" w:rsidR="00FA2F56" w:rsidRDefault="00000000">
            <w:r>
              <w:rPr>
                <w:sz w:val="19"/>
                <w:szCs w:val="19"/>
              </w:rPr>
              <w:t>Salamanca</w:t>
            </w:r>
          </w:p>
        </w:tc>
        <w:tc>
          <w:tcPr>
            <w:tcW w:w="3200" w:type="dxa"/>
            <w:shd w:val="clear" w:color="auto" w:fill="F2F6FB"/>
            <w:tcMar>
              <w:top w:w="70" w:type="dxa"/>
              <w:left w:w="100" w:type="dxa"/>
              <w:bottom w:w="70" w:type="dxa"/>
              <w:right w:w="100" w:type="dxa"/>
            </w:tcMar>
          </w:tcPr>
          <w:p w14:paraId="4BE91EA2" w14:textId="77777777" w:rsidR="00FA2F56" w:rsidRDefault="00000000">
            <w:r>
              <w:rPr>
                <w:sz w:val="19"/>
                <w:szCs w:val="19"/>
              </w:rPr>
              <w:t>526,8</w:t>
            </w:r>
          </w:p>
        </w:tc>
      </w:tr>
      <w:tr w:rsidR="00FA2F56" w14:paraId="766086CA" w14:textId="77777777">
        <w:tblPrEx>
          <w:tblCellMar>
            <w:top w:w="0" w:type="dxa"/>
            <w:bottom w:w="0" w:type="dxa"/>
          </w:tblCellMar>
        </w:tblPrEx>
        <w:tc>
          <w:tcPr>
            <w:tcW w:w="1000" w:type="dxa"/>
            <w:shd w:val="clear" w:color="auto" w:fill="FFFFFF"/>
            <w:tcMar>
              <w:top w:w="70" w:type="dxa"/>
              <w:left w:w="100" w:type="dxa"/>
              <w:bottom w:w="70" w:type="dxa"/>
              <w:right w:w="100" w:type="dxa"/>
            </w:tcMar>
          </w:tcPr>
          <w:p w14:paraId="12CEB7C0" w14:textId="77777777" w:rsidR="00FA2F56" w:rsidRDefault="00000000">
            <w:r>
              <w:rPr>
                <w:sz w:val="19"/>
                <w:szCs w:val="19"/>
              </w:rPr>
              <w:t>3</w:t>
            </w:r>
          </w:p>
        </w:tc>
        <w:tc>
          <w:tcPr>
            <w:tcW w:w="5500" w:type="dxa"/>
            <w:shd w:val="clear" w:color="auto" w:fill="FFFFFF"/>
            <w:tcMar>
              <w:top w:w="70" w:type="dxa"/>
              <w:left w:w="100" w:type="dxa"/>
              <w:bottom w:w="70" w:type="dxa"/>
              <w:right w:w="100" w:type="dxa"/>
            </w:tcMar>
          </w:tcPr>
          <w:p w14:paraId="1F6BFAD2" w14:textId="77777777" w:rsidR="00FA2F56" w:rsidRDefault="00000000">
            <w:r>
              <w:rPr>
                <w:sz w:val="19"/>
                <w:szCs w:val="19"/>
              </w:rPr>
              <w:t>Arganzuela</w:t>
            </w:r>
          </w:p>
        </w:tc>
        <w:tc>
          <w:tcPr>
            <w:tcW w:w="3200" w:type="dxa"/>
            <w:shd w:val="clear" w:color="auto" w:fill="FFFFFF"/>
            <w:tcMar>
              <w:top w:w="70" w:type="dxa"/>
              <w:left w:w="100" w:type="dxa"/>
              <w:bottom w:w="70" w:type="dxa"/>
              <w:right w:w="100" w:type="dxa"/>
            </w:tcMar>
          </w:tcPr>
          <w:p w14:paraId="0C821B5D" w14:textId="77777777" w:rsidR="00FA2F56" w:rsidRDefault="00000000">
            <w:r>
              <w:rPr>
                <w:sz w:val="19"/>
                <w:szCs w:val="19"/>
              </w:rPr>
              <w:t>490,4</w:t>
            </w:r>
          </w:p>
        </w:tc>
      </w:tr>
      <w:tr w:rsidR="00FA2F56" w14:paraId="5D13EF5F" w14:textId="77777777">
        <w:tblPrEx>
          <w:tblCellMar>
            <w:top w:w="0" w:type="dxa"/>
            <w:bottom w:w="0" w:type="dxa"/>
          </w:tblCellMar>
        </w:tblPrEx>
        <w:tc>
          <w:tcPr>
            <w:tcW w:w="1000" w:type="dxa"/>
            <w:shd w:val="clear" w:color="auto" w:fill="F2F6FB"/>
            <w:tcMar>
              <w:top w:w="70" w:type="dxa"/>
              <w:left w:w="100" w:type="dxa"/>
              <w:bottom w:w="70" w:type="dxa"/>
              <w:right w:w="100" w:type="dxa"/>
            </w:tcMar>
          </w:tcPr>
          <w:p w14:paraId="701FE293" w14:textId="77777777" w:rsidR="00FA2F56" w:rsidRDefault="00000000">
            <w:r>
              <w:rPr>
                <w:sz w:val="19"/>
                <w:szCs w:val="19"/>
              </w:rPr>
              <w:t>4</w:t>
            </w:r>
          </w:p>
        </w:tc>
        <w:tc>
          <w:tcPr>
            <w:tcW w:w="5500" w:type="dxa"/>
            <w:shd w:val="clear" w:color="auto" w:fill="F2F6FB"/>
            <w:tcMar>
              <w:top w:w="70" w:type="dxa"/>
              <w:left w:w="100" w:type="dxa"/>
              <w:bottom w:w="70" w:type="dxa"/>
              <w:right w:w="100" w:type="dxa"/>
            </w:tcMar>
          </w:tcPr>
          <w:p w14:paraId="12441086" w14:textId="77777777" w:rsidR="00FA2F56" w:rsidRDefault="00000000">
            <w:r>
              <w:rPr>
                <w:sz w:val="19"/>
                <w:szCs w:val="19"/>
              </w:rPr>
              <w:t>Chamberí</w:t>
            </w:r>
          </w:p>
        </w:tc>
        <w:tc>
          <w:tcPr>
            <w:tcW w:w="3200" w:type="dxa"/>
            <w:shd w:val="clear" w:color="auto" w:fill="F2F6FB"/>
            <w:tcMar>
              <w:top w:w="70" w:type="dxa"/>
              <w:left w:w="100" w:type="dxa"/>
              <w:bottom w:w="70" w:type="dxa"/>
              <w:right w:w="100" w:type="dxa"/>
            </w:tcMar>
          </w:tcPr>
          <w:p w14:paraId="583AA68A" w14:textId="77777777" w:rsidR="00FA2F56" w:rsidRDefault="00000000">
            <w:r>
              <w:rPr>
                <w:sz w:val="19"/>
                <w:szCs w:val="19"/>
              </w:rPr>
              <w:t>475,4</w:t>
            </w:r>
          </w:p>
        </w:tc>
      </w:tr>
      <w:tr w:rsidR="00FA2F56" w14:paraId="733A6012" w14:textId="77777777">
        <w:tblPrEx>
          <w:tblCellMar>
            <w:top w:w="0" w:type="dxa"/>
            <w:bottom w:w="0" w:type="dxa"/>
          </w:tblCellMar>
        </w:tblPrEx>
        <w:tc>
          <w:tcPr>
            <w:tcW w:w="1000" w:type="dxa"/>
            <w:shd w:val="clear" w:color="auto" w:fill="FFFFFF"/>
            <w:tcMar>
              <w:top w:w="70" w:type="dxa"/>
              <w:left w:w="100" w:type="dxa"/>
              <w:bottom w:w="70" w:type="dxa"/>
              <w:right w:w="100" w:type="dxa"/>
            </w:tcMar>
          </w:tcPr>
          <w:p w14:paraId="60D2F749" w14:textId="77777777" w:rsidR="00FA2F56" w:rsidRDefault="00000000">
            <w:r>
              <w:rPr>
                <w:sz w:val="19"/>
                <w:szCs w:val="19"/>
              </w:rPr>
              <w:t>5</w:t>
            </w:r>
          </w:p>
        </w:tc>
        <w:tc>
          <w:tcPr>
            <w:tcW w:w="5500" w:type="dxa"/>
            <w:shd w:val="clear" w:color="auto" w:fill="FFFFFF"/>
            <w:tcMar>
              <w:top w:w="70" w:type="dxa"/>
              <w:left w:w="100" w:type="dxa"/>
              <w:bottom w:w="70" w:type="dxa"/>
              <w:right w:w="100" w:type="dxa"/>
            </w:tcMar>
          </w:tcPr>
          <w:p w14:paraId="18659B51" w14:textId="77777777" w:rsidR="00FA2F56" w:rsidRDefault="00000000">
            <w:r>
              <w:rPr>
                <w:sz w:val="19"/>
                <w:szCs w:val="19"/>
              </w:rPr>
              <w:t>Chamartín</w:t>
            </w:r>
          </w:p>
        </w:tc>
        <w:tc>
          <w:tcPr>
            <w:tcW w:w="3200" w:type="dxa"/>
            <w:shd w:val="clear" w:color="auto" w:fill="FFFFFF"/>
            <w:tcMar>
              <w:top w:w="70" w:type="dxa"/>
              <w:left w:w="100" w:type="dxa"/>
              <w:bottom w:w="70" w:type="dxa"/>
              <w:right w:w="100" w:type="dxa"/>
            </w:tcMar>
          </w:tcPr>
          <w:p w14:paraId="0D042634" w14:textId="77777777" w:rsidR="00FA2F56" w:rsidRDefault="00000000">
            <w:r>
              <w:rPr>
                <w:sz w:val="19"/>
                <w:szCs w:val="19"/>
              </w:rPr>
              <w:t>439,2</w:t>
            </w:r>
          </w:p>
        </w:tc>
      </w:tr>
    </w:tbl>
    <w:p w14:paraId="218481CF" w14:textId="77777777" w:rsidR="00FA2F56" w:rsidRDefault="00FA2F56">
      <w:pPr>
        <w:spacing w:before="150"/>
      </w:pPr>
    </w:p>
    <w:p w14:paraId="7374B1FF" w14:textId="77777777" w:rsidR="00FA2F56" w:rsidRDefault="00000000">
      <w:pPr>
        <w:spacing w:after="140" w:line="276" w:lineRule="auto"/>
      </w:pPr>
      <w:r>
        <w:rPr>
          <w:sz w:val="21"/>
          <w:szCs w:val="21"/>
        </w:rPr>
        <w:t>En el otro extremo, Villa de Vallecas (182,9), Villaverde (213,8) y Vicálvaro (219,6) registran la menor intensidad media — coherente con su perfil más residencial y menor densidad de vías principales.</w:t>
      </w:r>
    </w:p>
    <w:p w14:paraId="5EDD6EA2" w14:textId="77777777" w:rsidR="00FA2F56" w:rsidRDefault="00000000">
      <w:pPr>
        <w:pStyle w:val="Ttulo1"/>
        <w:spacing w:before="300" w:after="150"/>
      </w:pPr>
      <w:r>
        <w:rPr>
          <w:b/>
          <w:bCs/>
          <w:color w:val="1F3864"/>
          <w:sz w:val="30"/>
          <w:szCs w:val="30"/>
        </w:rPr>
        <w:t>4. Pestaña Temporalidad</w:t>
      </w:r>
    </w:p>
    <w:p w14:paraId="6FEA2560" w14:textId="77777777" w:rsidR="00FA2F56" w:rsidRDefault="00000000">
      <w:pPr>
        <w:spacing w:after="140" w:line="276" w:lineRule="auto"/>
      </w:pPr>
      <w:r>
        <w:rPr>
          <w:sz w:val="21"/>
          <w:szCs w:val="21"/>
        </w:rPr>
        <w:t>Analiza el tráfico en el eje del tiempo: patrón por día de la semana, curva horaria, hora punta y la comparativa laborable vs. fin de semana.</w:t>
      </w:r>
    </w:p>
    <w:p w14:paraId="04A8BCA1" w14:textId="77777777" w:rsidR="00FA2F56" w:rsidRDefault="00000000">
      <w:pPr>
        <w:pStyle w:val="Ttulo2"/>
        <w:spacing w:before="240" w:after="120"/>
      </w:pPr>
      <w:r>
        <w:rPr>
          <w:b/>
          <w:bCs/>
          <w:sz w:val="24"/>
          <w:szCs w:val="24"/>
        </w:rPr>
        <w:t>Patrón semanal (intensidad media)</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500"/>
      </w:tblGrid>
      <w:tr w:rsidR="00FA2F56" w14:paraId="63E3C44E" w14:textId="77777777">
        <w:tblPrEx>
          <w:tblCellMar>
            <w:top w:w="0" w:type="dxa"/>
            <w:bottom w:w="0" w:type="dxa"/>
          </w:tblCellMar>
        </w:tblPrEx>
        <w:trPr>
          <w:tblHeader/>
        </w:trPr>
        <w:tc>
          <w:tcPr>
            <w:tcW w:w="3500" w:type="dxa"/>
            <w:shd w:val="clear" w:color="auto" w:fill="1F3864"/>
            <w:tcMar>
              <w:top w:w="80" w:type="dxa"/>
              <w:left w:w="100" w:type="dxa"/>
              <w:bottom w:w="80" w:type="dxa"/>
              <w:right w:w="100" w:type="dxa"/>
            </w:tcMar>
          </w:tcPr>
          <w:p w14:paraId="58591D91" w14:textId="77777777" w:rsidR="00FA2F56" w:rsidRDefault="00000000">
            <w:r>
              <w:rPr>
                <w:b/>
                <w:bCs/>
                <w:color w:val="FFFFFF"/>
                <w:sz w:val="19"/>
                <w:szCs w:val="19"/>
              </w:rPr>
              <w:t>Día</w:t>
            </w:r>
          </w:p>
        </w:tc>
        <w:tc>
          <w:tcPr>
            <w:tcW w:w="3500" w:type="dxa"/>
            <w:shd w:val="clear" w:color="auto" w:fill="1F3864"/>
            <w:tcMar>
              <w:top w:w="80" w:type="dxa"/>
              <w:left w:w="100" w:type="dxa"/>
              <w:bottom w:w="80" w:type="dxa"/>
              <w:right w:w="100" w:type="dxa"/>
            </w:tcMar>
          </w:tcPr>
          <w:p w14:paraId="6DD01C8A" w14:textId="77777777" w:rsidR="00FA2F56" w:rsidRDefault="00000000">
            <w:r>
              <w:rPr>
                <w:b/>
                <w:bCs/>
                <w:color w:val="FFFFFF"/>
                <w:sz w:val="19"/>
                <w:szCs w:val="19"/>
              </w:rPr>
              <w:t>Intensidad media</w:t>
            </w:r>
          </w:p>
        </w:tc>
      </w:tr>
      <w:tr w:rsidR="00FA2F56" w14:paraId="6DB7FD8E" w14:textId="77777777">
        <w:tblPrEx>
          <w:tblCellMar>
            <w:top w:w="0" w:type="dxa"/>
            <w:bottom w:w="0" w:type="dxa"/>
          </w:tblCellMar>
        </w:tblPrEx>
        <w:tc>
          <w:tcPr>
            <w:tcW w:w="3500" w:type="dxa"/>
            <w:shd w:val="clear" w:color="auto" w:fill="FFFFFF"/>
            <w:tcMar>
              <w:top w:w="70" w:type="dxa"/>
              <w:left w:w="100" w:type="dxa"/>
              <w:bottom w:w="70" w:type="dxa"/>
              <w:right w:w="100" w:type="dxa"/>
            </w:tcMar>
          </w:tcPr>
          <w:p w14:paraId="33EECD03" w14:textId="77777777" w:rsidR="00FA2F56" w:rsidRDefault="00000000">
            <w:r>
              <w:rPr>
                <w:sz w:val="19"/>
                <w:szCs w:val="19"/>
              </w:rPr>
              <w:t>Jueves</w:t>
            </w:r>
          </w:p>
        </w:tc>
        <w:tc>
          <w:tcPr>
            <w:tcW w:w="3500" w:type="dxa"/>
            <w:shd w:val="clear" w:color="auto" w:fill="FFFFFF"/>
            <w:tcMar>
              <w:top w:w="70" w:type="dxa"/>
              <w:left w:w="100" w:type="dxa"/>
              <w:bottom w:w="70" w:type="dxa"/>
              <w:right w:w="100" w:type="dxa"/>
            </w:tcMar>
          </w:tcPr>
          <w:p w14:paraId="6B3BBC69" w14:textId="77777777" w:rsidR="00FA2F56" w:rsidRDefault="00000000">
            <w:r>
              <w:rPr>
                <w:sz w:val="19"/>
                <w:szCs w:val="19"/>
              </w:rPr>
              <w:t>399,8</w:t>
            </w:r>
          </w:p>
        </w:tc>
      </w:tr>
      <w:tr w:rsidR="00FA2F56" w14:paraId="620219E6" w14:textId="77777777">
        <w:tblPrEx>
          <w:tblCellMar>
            <w:top w:w="0" w:type="dxa"/>
            <w:bottom w:w="0" w:type="dxa"/>
          </w:tblCellMar>
        </w:tblPrEx>
        <w:tc>
          <w:tcPr>
            <w:tcW w:w="3500" w:type="dxa"/>
            <w:shd w:val="clear" w:color="auto" w:fill="F2F6FB"/>
            <w:tcMar>
              <w:top w:w="70" w:type="dxa"/>
              <w:left w:w="100" w:type="dxa"/>
              <w:bottom w:w="70" w:type="dxa"/>
              <w:right w:w="100" w:type="dxa"/>
            </w:tcMar>
          </w:tcPr>
          <w:p w14:paraId="468722B4" w14:textId="77777777" w:rsidR="00FA2F56" w:rsidRDefault="00000000">
            <w:r>
              <w:rPr>
                <w:sz w:val="19"/>
                <w:szCs w:val="19"/>
              </w:rPr>
              <w:t>Viernes</w:t>
            </w:r>
          </w:p>
        </w:tc>
        <w:tc>
          <w:tcPr>
            <w:tcW w:w="3500" w:type="dxa"/>
            <w:shd w:val="clear" w:color="auto" w:fill="F2F6FB"/>
            <w:tcMar>
              <w:top w:w="70" w:type="dxa"/>
              <w:left w:w="100" w:type="dxa"/>
              <w:bottom w:w="70" w:type="dxa"/>
              <w:right w:w="100" w:type="dxa"/>
            </w:tcMar>
          </w:tcPr>
          <w:p w14:paraId="494B1F71" w14:textId="77777777" w:rsidR="00FA2F56" w:rsidRDefault="00000000">
            <w:r>
              <w:rPr>
                <w:sz w:val="19"/>
                <w:szCs w:val="19"/>
              </w:rPr>
              <w:t>394,3</w:t>
            </w:r>
          </w:p>
        </w:tc>
      </w:tr>
      <w:tr w:rsidR="00FA2F56" w14:paraId="3F2C2CF9" w14:textId="77777777">
        <w:tblPrEx>
          <w:tblCellMar>
            <w:top w:w="0" w:type="dxa"/>
            <w:bottom w:w="0" w:type="dxa"/>
          </w:tblCellMar>
        </w:tblPrEx>
        <w:tc>
          <w:tcPr>
            <w:tcW w:w="3500" w:type="dxa"/>
            <w:shd w:val="clear" w:color="auto" w:fill="FFFFFF"/>
            <w:tcMar>
              <w:top w:w="70" w:type="dxa"/>
              <w:left w:w="100" w:type="dxa"/>
              <w:bottom w:w="70" w:type="dxa"/>
              <w:right w:w="100" w:type="dxa"/>
            </w:tcMar>
          </w:tcPr>
          <w:p w14:paraId="05A88352" w14:textId="77777777" w:rsidR="00FA2F56" w:rsidRDefault="00000000">
            <w:r>
              <w:rPr>
                <w:sz w:val="19"/>
                <w:szCs w:val="19"/>
              </w:rPr>
              <w:t>Miércoles</w:t>
            </w:r>
          </w:p>
        </w:tc>
        <w:tc>
          <w:tcPr>
            <w:tcW w:w="3500" w:type="dxa"/>
            <w:shd w:val="clear" w:color="auto" w:fill="FFFFFF"/>
            <w:tcMar>
              <w:top w:w="70" w:type="dxa"/>
              <w:left w:w="100" w:type="dxa"/>
              <w:bottom w:w="70" w:type="dxa"/>
              <w:right w:w="100" w:type="dxa"/>
            </w:tcMar>
          </w:tcPr>
          <w:p w14:paraId="2CC29072" w14:textId="77777777" w:rsidR="00FA2F56" w:rsidRDefault="00000000">
            <w:r>
              <w:rPr>
                <w:sz w:val="19"/>
                <w:szCs w:val="19"/>
              </w:rPr>
              <w:t>397,7</w:t>
            </w:r>
          </w:p>
        </w:tc>
      </w:tr>
      <w:tr w:rsidR="00FA2F56" w14:paraId="2D4BCE65" w14:textId="77777777">
        <w:tblPrEx>
          <w:tblCellMar>
            <w:top w:w="0" w:type="dxa"/>
            <w:bottom w:w="0" w:type="dxa"/>
          </w:tblCellMar>
        </w:tblPrEx>
        <w:tc>
          <w:tcPr>
            <w:tcW w:w="3500" w:type="dxa"/>
            <w:shd w:val="clear" w:color="auto" w:fill="F2F6FB"/>
            <w:tcMar>
              <w:top w:w="70" w:type="dxa"/>
              <w:left w:w="100" w:type="dxa"/>
              <w:bottom w:w="70" w:type="dxa"/>
              <w:right w:w="100" w:type="dxa"/>
            </w:tcMar>
          </w:tcPr>
          <w:p w14:paraId="1CC611D8" w14:textId="77777777" w:rsidR="00FA2F56" w:rsidRDefault="00000000">
            <w:r>
              <w:rPr>
                <w:sz w:val="19"/>
                <w:szCs w:val="19"/>
              </w:rPr>
              <w:t>Martes</w:t>
            </w:r>
          </w:p>
        </w:tc>
        <w:tc>
          <w:tcPr>
            <w:tcW w:w="3500" w:type="dxa"/>
            <w:shd w:val="clear" w:color="auto" w:fill="F2F6FB"/>
            <w:tcMar>
              <w:top w:w="70" w:type="dxa"/>
              <w:left w:w="100" w:type="dxa"/>
              <w:bottom w:w="70" w:type="dxa"/>
              <w:right w:w="100" w:type="dxa"/>
            </w:tcMar>
          </w:tcPr>
          <w:p w14:paraId="75A74696" w14:textId="77777777" w:rsidR="00FA2F56" w:rsidRDefault="00000000">
            <w:r>
              <w:rPr>
                <w:sz w:val="19"/>
                <w:szCs w:val="19"/>
              </w:rPr>
              <w:t>379,3</w:t>
            </w:r>
          </w:p>
        </w:tc>
      </w:tr>
      <w:tr w:rsidR="00FA2F56" w14:paraId="2387DFE8" w14:textId="77777777">
        <w:tblPrEx>
          <w:tblCellMar>
            <w:top w:w="0" w:type="dxa"/>
            <w:bottom w:w="0" w:type="dxa"/>
          </w:tblCellMar>
        </w:tblPrEx>
        <w:tc>
          <w:tcPr>
            <w:tcW w:w="3500" w:type="dxa"/>
            <w:shd w:val="clear" w:color="auto" w:fill="FFFFFF"/>
            <w:tcMar>
              <w:top w:w="70" w:type="dxa"/>
              <w:left w:w="100" w:type="dxa"/>
              <w:bottom w:w="70" w:type="dxa"/>
              <w:right w:w="100" w:type="dxa"/>
            </w:tcMar>
          </w:tcPr>
          <w:p w14:paraId="5039D3BB" w14:textId="77777777" w:rsidR="00FA2F56" w:rsidRDefault="00000000">
            <w:r>
              <w:rPr>
                <w:sz w:val="19"/>
                <w:szCs w:val="19"/>
              </w:rPr>
              <w:t>Lunes</w:t>
            </w:r>
          </w:p>
        </w:tc>
        <w:tc>
          <w:tcPr>
            <w:tcW w:w="3500" w:type="dxa"/>
            <w:shd w:val="clear" w:color="auto" w:fill="FFFFFF"/>
            <w:tcMar>
              <w:top w:w="70" w:type="dxa"/>
              <w:left w:w="100" w:type="dxa"/>
              <w:bottom w:w="70" w:type="dxa"/>
              <w:right w:w="100" w:type="dxa"/>
            </w:tcMar>
          </w:tcPr>
          <w:p w14:paraId="557C7B02" w14:textId="77777777" w:rsidR="00FA2F56" w:rsidRDefault="00000000">
            <w:r>
              <w:rPr>
                <w:sz w:val="19"/>
                <w:szCs w:val="19"/>
              </w:rPr>
              <w:t>339,1</w:t>
            </w:r>
          </w:p>
        </w:tc>
      </w:tr>
      <w:tr w:rsidR="00FA2F56" w14:paraId="4053EB6A" w14:textId="77777777">
        <w:tblPrEx>
          <w:tblCellMar>
            <w:top w:w="0" w:type="dxa"/>
            <w:bottom w:w="0" w:type="dxa"/>
          </w:tblCellMar>
        </w:tblPrEx>
        <w:tc>
          <w:tcPr>
            <w:tcW w:w="3500" w:type="dxa"/>
            <w:shd w:val="clear" w:color="auto" w:fill="F2F6FB"/>
            <w:tcMar>
              <w:top w:w="70" w:type="dxa"/>
              <w:left w:w="100" w:type="dxa"/>
              <w:bottom w:w="70" w:type="dxa"/>
              <w:right w:w="100" w:type="dxa"/>
            </w:tcMar>
          </w:tcPr>
          <w:p w14:paraId="2EA59B81" w14:textId="77777777" w:rsidR="00FA2F56" w:rsidRDefault="00000000">
            <w:r>
              <w:rPr>
                <w:sz w:val="19"/>
                <w:szCs w:val="19"/>
              </w:rPr>
              <w:t>Sábado</w:t>
            </w:r>
          </w:p>
        </w:tc>
        <w:tc>
          <w:tcPr>
            <w:tcW w:w="3500" w:type="dxa"/>
            <w:shd w:val="clear" w:color="auto" w:fill="F2F6FB"/>
            <w:tcMar>
              <w:top w:w="70" w:type="dxa"/>
              <w:left w:w="100" w:type="dxa"/>
              <w:bottom w:w="70" w:type="dxa"/>
              <w:right w:w="100" w:type="dxa"/>
            </w:tcMar>
          </w:tcPr>
          <w:p w14:paraId="224B5DA3" w14:textId="77777777" w:rsidR="00FA2F56" w:rsidRDefault="00000000">
            <w:r>
              <w:rPr>
                <w:sz w:val="19"/>
                <w:szCs w:val="19"/>
              </w:rPr>
              <w:t>290,6</w:t>
            </w:r>
          </w:p>
        </w:tc>
      </w:tr>
      <w:tr w:rsidR="00FA2F56" w14:paraId="5B2148B8" w14:textId="77777777">
        <w:tblPrEx>
          <w:tblCellMar>
            <w:top w:w="0" w:type="dxa"/>
            <w:bottom w:w="0" w:type="dxa"/>
          </w:tblCellMar>
        </w:tblPrEx>
        <w:tc>
          <w:tcPr>
            <w:tcW w:w="3500" w:type="dxa"/>
            <w:shd w:val="clear" w:color="auto" w:fill="FFFFFF"/>
            <w:tcMar>
              <w:top w:w="70" w:type="dxa"/>
              <w:left w:w="100" w:type="dxa"/>
              <w:bottom w:w="70" w:type="dxa"/>
              <w:right w:w="100" w:type="dxa"/>
            </w:tcMar>
          </w:tcPr>
          <w:p w14:paraId="6E7B19FF" w14:textId="77777777" w:rsidR="00FA2F56" w:rsidRDefault="00000000">
            <w:r>
              <w:rPr>
                <w:sz w:val="19"/>
                <w:szCs w:val="19"/>
              </w:rPr>
              <w:t>Domingo</w:t>
            </w:r>
          </w:p>
        </w:tc>
        <w:tc>
          <w:tcPr>
            <w:tcW w:w="3500" w:type="dxa"/>
            <w:shd w:val="clear" w:color="auto" w:fill="FFFFFF"/>
            <w:tcMar>
              <w:top w:w="70" w:type="dxa"/>
              <w:left w:w="100" w:type="dxa"/>
              <w:bottom w:w="70" w:type="dxa"/>
              <w:right w:w="100" w:type="dxa"/>
            </w:tcMar>
          </w:tcPr>
          <w:p w14:paraId="03A13956" w14:textId="77777777" w:rsidR="00FA2F56" w:rsidRDefault="00000000">
            <w:r>
              <w:rPr>
                <w:sz w:val="19"/>
                <w:szCs w:val="19"/>
              </w:rPr>
              <w:t>270,7</w:t>
            </w:r>
          </w:p>
        </w:tc>
      </w:tr>
    </w:tbl>
    <w:p w14:paraId="26EFA8B1" w14:textId="77777777" w:rsidR="00FA2F56" w:rsidRDefault="00FA2F56">
      <w:pPr>
        <w:spacing w:before="150"/>
      </w:pPr>
    </w:p>
    <w:p w14:paraId="53274CB7" w14:textId="77777777" w:rsidR="00FA2F56" w:rsidRDefault="00000000">
      <w:pPr>
        <w:pStyle w:val="Prrafodelista"/>
        <w:numPr>
          <w:ilvl w:val="0"/>
          <w:numId w:val="1"/>
        </w:numPr>
        <w:spacing w:after="80"/>
      </w:pPr>
      <w:r>
        <w:rPr>
          <w:sz w:val="21"/>
          <w:szCs w:val="21"/>
        </w:rPr>
        <w:t xml:space="preserve">Hora punta de la semana: 18:00 h, con una intensidad media de 525 </w:t>
      </w:r>
      <w:proofErr w:type="spellStart"/>
      <w:proofErr w:type="gramStart"/>
      <w:r>
        <w:rPr>
          <w:sz w:val="21"/>
          <w:szCs w:val="21"/>
        </w:rPr>
        <w:t>veh</w:t>
      </w:r>
      <w:proofErr w:type="spellEnd"/>
      <w:r>
        <w:rPr>
          <w:sz w:val="21"/>
          <w:szCs w:val="21"/>
        </w:rPr>
        <w:t>./</w:t>
      </w:r>
      <w:proofErr w:type="gramEnd"/>
      <w:r>
        <w:rPr>
          <w:sz w:val="21"/>
          <w:szCs w:val="21"/>
        </w:rPr>
        <w:t>sensor — seguida muy de cerca por las 14:00 h (520) y las 19:00 h (510), lo que sugiere un pico vespertino sostenido más que un único momento crítico.</w:t>
      </w:r>
    </w:p>
    <w:p w14:paraId="25B6EE16" w14:textId="77777777" w:rsidR="00FA2F56" w:rsidRDefault="00000000">
      <w:pPr>
        <w:pStyle w:val="Prrafodelista"/>
        <w:numPr>
          <w:ilvl w:val="0"/>
          <w:numId w:val="1"/>
        </w:numPr>
        <w:spacing w:after="80"/>
      </w:pPr>
      <w:r>
        <w:rPr>
          <w:sz w:val="21"/>
          <w:szCs w:val="21"/>
        </w:rPr>
        <w:t>La intensidad entre semana (lunes-viernes) es un 26,5 % superior a la de fin de semana (382 vs. 281 de media), confirmando un patrón de movilidad claramente ligado a la actividad laboral.</w:t>
      </w:r>
    </w:p>
    <w:p w14:paraId="75D88127" w14:textId="77777777" w:rsidR="00FA2F56" w:rsidRDefault="00000000">
      <w:pPr>
        <w:pStyle w:val="Ttulo1"/>
        <w:spacing w:before="300" w:after="150"/>
      </w:pPr>
      <w:r>
        <w:rPr>
          <w:b/>
          <w:bCs/>
          <w:color w:val="1F3864"/>
          <w:sz w:val="30"/>
          <w:szCs w:val="30"/>
        </w:rPr>
        <w:t>5. Pestaña Mapa Intensidad/Velocidad</w:t>
      </w:r>
    </w:p>
    <w:p w14:paraId="0DDFBA18" w14:textId="77777777" w:rsidR="00FA2F56" w:rsidRDefault="00000000">
      <w:pPr>
        <w:spacing w:after="140" w:line="276" w:lineRule="auto"/>
      </w:pPr>
      <w:r>
        <w:rPr>
          <w:sz w:val="21"/>
          <w:szCs w:val="21"/>
        </w:rPr>
        <w:t>Dos mapas de puntos geolocalizados sobre latitud/longitud de cada sensor:</w:t>
      </w:r>
    </w:p>
    <w:p w14:paraId="5AF2E72F" w14:textId="77777777" w:rsidR="00FA2F56" w:rsidRDefault="00000000">
      <w:pPr>
        <w:pStyle w:val="Prrafodelista"/>
        <w:numPr>
          <w:ilvl w:val="0"/>
          <w:numId w:val="1"/>
        </w:numPr>
        <w:spacing w:after="80"/>
      </w:pPr>
      <w:r>
        <w:rPr>
          <w:sz w:val="21"/>
          <w:szCs w:val="21"/>
        </w:rPr>
        <w:t xml:space="preserve">Mapa de burbujas de intensidad: el tamaño de cada burbuja representa el promedio de </w:t>
      </w:r>
      <w:proofErr w:type="spellStart"/>
      <w:r>
        <w:rPr>
          <w:sz w:val="21"/>
          <w:szCs w:val="21"/>
        </w:rPr>
        <w:t>intensidad_media</w:t>
      </w:r>
      <w:proofErr w:type="spellEnd"/>
      <w:r>
        <w:rPr>
          <w:sz w:val="21"/>
          <w:szCs w:val="21"/>
        </w:rPr>
        <w:t>, señalando visualmente los ejes de mayor volumen (accesos M-30, Castellana).</w:t>
      </w:r>
    </w:p>
    <w:p w14:paraId="339BE651" w14:textId="6598FF16" w:rsidR="00FA2F56" w:rsidRDefault="00000000">
      <w:pPr>
        <w:pStyle w:val="Prrafodelista"/>
        <w:numPr>
          <w:ilvl w:val="0"/>
          <w:numId w:val="1"/>
        </w:numPr>
        <w:spacing w:after="80"/>
      </w:pPr>
      <w:r>
        <w:rPr>
          <w:sz w:val="21"/>
          <w:szCs w:val="21"/>
        </w:rPr>
        <w:t xml:space="preserve">Mapa de velocidad (semáforo): </w:t>
      </w:r>
      <w:proofErr w:type="gramStart"/>
      <w:r>
        <w:rPr>
          <w:sz w:val="21"/>
          <w:szCs w:val="21"/>
        </w:rPr>
        <w:t>combina tamaño</w:t>
      </w:r>
      <w:proofErr w:type="gramEnd"/>
      <w:r>
        <w:rPr>
          <w:sz w:val="21"/>
          <w:szCs w:val="21"/>
        </w:rPr>
        <w:t xml:space="preserve"> por </w:t>
      </w:r>
      <w:r w:rsidR="000B04C4">
        <w:rPr>
          <w:sz w:val="21"/>
          <w:szCs w:val="21"/>
        </w:rPr>
        <w:t xml:space="preserve">promedio </w:t>
      </w:r>
      <w:r>
        <w:rPr>
          <w:sz w:val="21"/>
          <w:szCs w:val="21"/>
        </w:rPr>
        <w:t>intensidad y color condicional (rojo-ámbar-verde) por</w:t>
      </w:r>
      <w:r w:rsidR="000B04C4">
        <w:rPr>
          <w:sz w:val="21"/>
          <w:szCs w:val="21"/>
        </w:rPr>
        <w:t xml:space="preserve"> promedio de</w:t>
      </w:r>
      <w:r>
        <w:rPr>
          <w:sz w:val="21"/>
          <w:szCs w:val="21"/>
        </w:rPr>
        <w:t xml:space="preserve"> </w:t>
      </w:r>
      <w:proofErr w:type="spellStart"/>
      <w:r>
        <w:rPr>
          <w:sz w:val="21"/>
          <w:szCs w:val="21"/>
        </w:rPr>
        <w:t>velocidad_media</w:t>
      </w:r>
      <w:proofErr w:type="spellEnd"/>
      <w:r>
        <w:rPr>
          <w:sz w:val="21"/>
          <w:szCs w:val="21"/>
        </w:rPr>
        <w:t>, para identificar puntos de congestión y vías fluidas en el mismo golpe de vista.</w:t>
      </w:r>
    </w:p>
    <w:p w14:paraId="617E3AE8" w14:textId="77777777" w:rsidR="00FA2F56" w:rsidRDefault="00000000">
      <w:pPr>
        <w:pStyle w:val="Ttulo1"/>
        <w:spacing w:before="300" w:after="150"/>
      </w:pPr>
      <w:r>
        <w:rPr>
          <w:b/>
          <w:bCs/>
          <w:color w:val="1F3864"/>
          <w:sz w:val="30"/>
          <w:szCs w:val="30"/>
        </w:rPr>
        <w:lastRenderedPageBreak/>
        <w:t>6. Pestaña Mapa Distrito/Ocupación</w:t>
      </w:r>
    </w:p>
    <w:p w14:paraId="42A6C7CC" w14:textId="77777777" w:rsidR="00FA2F56" w:rsidRDefault="00000000">
      <w:pPr>
        <w:spacing w:after="140" w:line="276" w:lineRule="auto"/>
      </w:pPr>
      <w:r>
        <w:rPr>
          <w:sz w:val="21"/>
          <w:szCs w:val="21"/>
        </w:rPr>
        <w:t>Complementa la vista anterior con dos visuales de agregación espacial más alta:</w:t>
      </w:r>
    </w:p>
    <w:p w14:paraId="134BBE12" w14:textId="77777777" w:rsidR="00FA2F56" w:rsidRDefault="00000000">
      <w:pPr>
        <w:pStyle w:val="Prrafodelista"/>
        <w:numPr>
          <w:ilvl w:val="0"/>
          <w:numId w:val="1"/>
        </w:numPr>
        <w:spacing w:after="80"/>
      </w:pPr>
      <w:r>
        <w:rPr>
          <w:sz w:val="21"/>
          <w:szCs w:val="21"/>
        </w:rPr>
        <w:t xml:space="preserve">Mapa de ocupación (ArcGIS </w:t>
      </w:r>
      <w:proofErr w:type="spellStart"/>
      <w:r>
        <w:rPr>
          <w:sz w:val="21"/>
          <w:szCs w:val="21"/>
        </w:rPr>
        <w:t>Maps</w:t>
      </w:r>
      <w:proofErr w:type="spellEnd"/>
      <w:r>
        <w:rPr>
          <w:sz w:val="21"/>
          <w:szCs w:val="21"/>
        </w:rPr>
        <w:t>): representa la saturación de la vía (</w:t>
      </w:r>
      <w:proofErr w:type="spellStart"/>
      <w:r>
        <w:rPr>
          <w:sz w:val="21"/>
          <w:szCs w:val="21"/>
        </w:rPr>
        <w:t>ocupacion_media</w:t>
      </w:r>
      <w:proofErr w:type="spellEnd"/>
      <w:r>
        <w:rPr>
          <w:sz w:val="21"/>
          <w:szCs w:val="21"/>
        </w:rPr>
        <w:t>) por sensor, aportando una lectura de colapso sostenido distinta al volumen o la velocidad puntual.</w:t>
      </w:r>
    </w:p>
    <w:p w14:paraId="5BC76DA9" w14:textId="77777777" w:rsidR="00FA2F56" w:rsidRDefault="00000000">
      <w:pPr>
        <w:pStyle w:val="Prrafodelista"/>
        <w:numPr>
          <w:ilvl w:val="0"/>
          <w:numId w:val="1"/>
        </w:numPr>
        <w:spacing w:after="80"/>
      </w:pPr>
      <w:proofErr w:type="spellStart"/>
      <w:r>
        <w:rPr>
          <w:sz w:val="21"/>
          <w:szCs w:val="21"/>
        </w:rPr>
        <w:t>Treemap</w:t>
      </w:r>
      <w:proofErr w:type="spellEnd"/>
      <w:r>
        <w:rPr>
          <w:sz w:val="21"/>
          <w:szCs w:val="21"/>
        </w:rPr>
        <w:t xml:space="preserve"> de distritos: jerarquiza los 21 distritos por intensidad media, con formato condicional de color — el complemento numérico exacto a los mapas geográficos, ideal para el ranking que se ve en la sección 3.</w:t>
      </w:r>
    </w:p>
    <w:p w14:paraId="6D505C23" w14:textId="19DA2A4C" w:rsidR="00FA2F56" w:rsidRDefault="007C1C2E">
      <w:pPr>
        <w:pStyle w:val="Ttulo1"/>
        <w:spacing w:before="300" w:after="150"/>
      </w:pPr>
      <w:r>
        <w:rPr>
          <w:b/>
          <w:bCs/>
          <w:color w:val="1F3864"/>
          <w:sz w:val="30"/>
          <w:szCs w:val="30"/>
        </w:rPr>
        <w:t>7</w:t>
      </w:r>
      <w:r w:rsidR="00000000">
        <w:rPr>
          <w:b/>
          <w:bCs/>
          <w:color w:val="1F3864"/>
          <w:sz w:val="30"/>
          <w:szCs w:val="30"/>
        </w:rPr>
        <w:t>. Conclusiones y Recomendaciones</w:t>
      </w:r>
    </w:p>
    <w:p w14:paraId="3EEB9C15" w14:textId="77777777" w:rsidR="00FA2F56" w:rsidRDefault="00000000">
      <w:pPr>
        <w:pStyle w:val="Prrafodelista"/>
        <w:numPr>
          <w:ilvl w:val="0"/>
          <w:numId w:val="1"/>
        </w:numPr>
        <w:spacing w:after="80"/>
      </w:pPr>
      <w:r>
        <w:rPr>
          <w:sz w:val="21"/>
          <w:szCs w:val="21"/>
        </w:rPr>
        <w:t xml:space="preserve">El </w:t>
      </w:r>
      <w:proofErr w:type="spellStart"/>
      <w:r>
        <w:rPr>
          <w:sz w:val="21"/>
          <w:szCs w:val="21"/>
        </w:rPr>
        <w:t>dashboard</w:t>
      </w:r>
      <w:proofErr w:type="spellEnd"/>
      <w:r>
        <w:rPr>
          <w:sz w:val="21"/>
          <w:szCs w:val="21"/>
        </w:rPr>
        <w:t xml:space="preserve"> cumple su objetivo de dar una lectura de ciudad (Resumen), tiempo (Temporalidad) y espacio (los dos mapas) de forma coherente y sin duplicar información entre pestañas.</w:t>
      </w:r>
    </w:p>
    <w:p w14:paraId="6FCFA4B9" w14:textId="77777777" w:rsidR="00FA2F56" w:rsidRDefault="00000000">
      <w:pPr>
        <w:pStyle w:val="Prrafodelista"/>
        <w:numPr>
          <w:ilvl w:val="0"/>
          <w:numId w:val="1"/>
        </w:numPr>
        <w:spacing w:after="80"/>
      </w:pPr>
      <w:r>
        <w:rPr>
          <w:sz w:val="21"/>
          <w:szCs w:val="21"/>
        </w:rPr>
        <w:t xml:space="preserve">La limitación principal no es de diseño sino de datos: solo hay una semana real cargada. Antes de usar el </w:t>
      </w:r>
      <w:proofErr w:type="spellStart"/>
      <w:r>
        <w:rPr>
          <w:sz w:val="21"/>
          <w:szCs w:val="21"/>
        </w:rPr>
        <w:t>dashboard</w:t>
      </w:r>
      <w:proofErr w:type="spellEnd"/>
      <w:r>
        <w:rPr>
          <w:sz w:val="21"/>
          <w:szCs w:val="21"/>
        </w:rPr>
        <w:t xml:space="preserve"> para decisiones estacionales, se recomienda ampliar </w:t>
      </w:r>
      <w:proofErr w:type="spellStart"/>
      <w:r>
        <w:rPr>
          <w:sz w:val="21"/>
          <w:szCs w:val="21"/>
        </w:rPr>
        <w:t>fact_trafico_hora_demo</w:t>
      </w:r>
      <w:proofErr w:type="spellEnd"/>
      <w:r>
        <w:rPr>
          <w:sz w:val="21"/>
          <w:szCs w:val="21"/>
        </w:rPr>
        <w:t xml:space="preserve"> con más periodos históricos.</w:t>
      </w:r>
    </w:p>
    <w:p w14:paraId="0BEF37E9" w14:textId="77777777" w:rsidR="00FA2F56" w:rsidRDefault="00000000">
      <w:pPr>
        <w:pStyle w:val="Prrafodelista"/>
        <w:numPr>
          <w:ilvl w:val="0"/>
          <w:numId w:val="1"/>
        </w:numPr>
        <w:spacing w:after="80"/>
      </w:pPr>
      <w:r>
        <w:rPr>
          <w:sz w:val="21"/>
          <w:szCs w:val="21"/>
        </w:rPr>
        <w:t xml:space="preserve">Revisar la agregación de </w:t>
      </w:r>
      <w:proofErr w:type="spellStart"/>
      <w:r>
        <w:rPr>
          <w:sz w:val="21"/>
          <w:szCs w:val="21"/>
        </w:rPr>
        <w:t>velocidad_media</w:t>
      </w:r>
      <w:proofErr w:type="spellEnd"/>
      <w:r>
        <w:rPr>
          <w:sz w:val="21"/>
          <w:szCs w:val="21"/>
        </w:rPr>
        <w:t xml:space="preserve"> en el mapa combinado de intensidad/velocidad para asegurar que se use Promedio.</w:t>
      </w:r>
    </w:p>
    <w:p w14:paraId="73408BEE" w14:textId="77777777" w:rsidR="00FA2F56" w:rsidRDefault="00000000">
      <w:pPr>
        <w:pStyle w:val="Prrafodelista"/>
        <w:numPr>
          <w:ilvl w:val="0"/>
          <w:numId w:val="1"/>
        </w:numPr>
        <w:spacing w:after="80"/>
      </w:pPr>
      <w:r>
        <w:rPr>
          <w:sz w:val="21"/>
          <w:szCs w:val="21"/>
        </w:rPr>
        <w:t>Retiro, Salamanca y Arganzuela concentran el tráfico más intenso de la ciudad — candidatos naturales para medidas de gestión de tráfico o estudio de rutas alternativas.</w:t>
      </w:r>
    </w:p>
    <w:p w14:paraId="0E4522B3" w14:textId="77777777" w:rsidR="00FA2F56" w:rsidRDefault="00000000">
      <w:pPr>
        <w:pStyle w:val="Prrafodelista"/>
        <w:numPr>
          <w:ilvl w:val="0"/>
          <w:numId w:val="1"/>
        </w:numPr>
        <w:spacing w:after="80"/>
      </w:pPr>
      <w:r>
        <w:rPr>
          <w:sz w:val="21"/>
          <w:szCs w:val="21"/>
        </w:rPr>
        <w:t>El pico vespertino sostenido (14h y 18-19h) sugiere que cualquier intervención de gestión de tráfico (semáforos inteligentes, carriles reversibles) tendría más impacto si se concentra en esa franja de 14 a 20 h.</w:t>
      </w:r>
    </w:p>
    <w:sectPr w:rsidR="00FA2F56">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7F5F5F"/>
    <w:multiLevelType w:val="hybridMultilevel"/>
    <w:tmpl w:val="2F6827D8"/>
    <w:lvl w:ilvl="0" w:tplc="D7F21AD2">
      <w:start w:val="1"/>
      <w:numFmt w:val="bullet"/>
      <w:lvlText w:val="●"/>
      <w:lvlJc w:val="left"/>
      <w:pPr>
        <w:ind w:left="720" w:hanging="360"/>
      </w:pPr>
    </w:lvl>
    <w:lvl w:ilvl="1" w:tplc="63529C26">
      <w:start w:val="1"/>
      <w:numFmt w:val="bullet"/>
      <w:lvlText w:val="○"/>
      <w:lvlJc w:val="left"/>
      <w:pPr>
        <w:ind w:left="1440" w:hanging="360"/>
      </w:pPr>
    </w:lvl>
    <w:lvl w:ilvl="2" w:tplc="EDE028C4">
      <w:start w:val="1"/>
      <w:numFmt w:val="bullet"/>
      <w:lvlText w:val="■"/>
      <w:lvlJc w:val="left"/>
      <w:pPr>
        <w:ind w:left="2160" w:hanging="360"/>
      </w:pPr>
    </w:lvl>
    <w:lvl w:ilvl="3" w:tplc="2AB27576">
      <w:start w:val="1"/>
      <w:numFmt w:val="bullet"/>
      <w:lvlText w:val="●"/>
      <w:lvlJc w:val="left"/>
      <w:pPr>
        <w:ind w:left="2880" w:hanging="360"/>
      </w:pPr>
    </w:lvl>
    <w:lvl w:ilvl="4" w:tplc="AE324E90">
      <w:start w:val="1"/>
      <w:numFmt w:val="bullet"/>
      <w:lvlText w:val="○"/>
      <w:lvlJc w:val="left"/>
      <w:pPr>
        <w:ind w:left="3600" w:hanging="360"/>
      </w:pPr>
    </w:lvl>
    <w:lvl w:ilvl="5" w:tplc="5C3E2B14">
      <w:start w:val="1"/>
      <w:numFmt w:val="bullet"/>
      <w:lvlText w:val="■"/>
      <w:lvlJc w:val="left"/>
      <w:pPr>
        <w:ind w:left="4320" w:hanging="360"/>
      </w:pPr>
    </w:lvl>
    <w:lvl w:ilvl="6" w:tplc="FD7650E8">
      <w:start w:val="1"/>
      <w:numFmt w:val="bullet"/>
      <w:lvlText w:val="●"/>
      <w:lvlJc w:val="left"/>
      <w:pPr>
        <w:ind w:left="5040" w:hanging="360"/>
      </w:pPr>
    </w:lvl>
    <w:lvl w:ilvl="7" w:tplc="3EB2BF6A">
      <w:start w:val="1"/>
      <w:numFmt w:val="bullet"/>
      <w:lvlText w:val="●"/>
      <w:lvlJc w:val="left"/>
      <w:pPr>
        <w:ind w:left="5760" w:hanging="360"/>
      </w:pPr>
    </w:lvl>
    <w:lvl w:ilvl="8" w:tplc="C0923116">
      <w:start w:val="1"/>
      <w:numFmt w:val="bullet"/>
      <w:lvlText w:val="●"/>
      <w:lvlJc w:val="left"/>
      <w:pPr>
        <w:ind w:left="6480" w:hanging="360"/>
      </w:pPr>
    </w:lvl>
  </w:abstractNum>
  <w:num w:numId="1" w16cid:durableId="16175909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2F56"/>
    <w:rsid w:val="000B04C4"/>
    <w:rsid w:val="001A41A0"/>
    <w:rsid w:val="007C1C2E"/>
    <w:rsid w:val="00C22C2F"/>
    <w:rsid w:val="00FA2F5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58CD9"/>
  <w15:docId w15:val="{D8F2F4C4-49F7-4B06-8E37-321EB3547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913</Words>
  <Characters>5023</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Usuario</cp:lastModifiedBy>
  <cp:revision>2</cp:revision>
  <dcterms:created xsi:type="dcterms:W3CDTF">2026-07-13T12:17:00Z</dcterms:created>
  <dcterms:modified xsi:type="dcterms:W3CDTF">2026-07-13T12:17:00Z</dcterms:modified>
</cp:coreProperties>
</file>