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7CE09" w14:textId="2524D54D" w:rsidR="00D44C26" w:rsidRPr="00D44C26" w:rsidRDefault="00D44C26" w:rsidP="00D4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4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Informe Ejecutivo</w:t>
      </w:r>
    </w:p>
    <w:p w14:paraId="49682FC5" w14:textId="77777777" w:rsidR="00D44C26" w:rsidRPr="00D44C26" w:rsidRDefault="00D44C26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Análisis Exploratorio de Datos – </w:t>
      </w:r>
      <w:proofErr w:type="spellStart"/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Steam</w:t>
      </w:r>
      <w:proofErr w:type="spellEnd"/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Store </w:t>
      </w:r>
      <w:proofErr w:type="spellStart"/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Games</w:t>
      </w:r>
      <w:proofErr w:type="spellEnd"/>
    </w:p>
    <w:p w14:paraId="6511AF4F" w14:textId="77777777" w:rsidR="00D44C26" w:rsidRPr="00D44C26" w:rsidRDefault="00D44C26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Introducción y objetivo del análisis</w:t>
      </w:r>
    </w:p>
    <w:p w14:paraId="727F5BAA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objetivo de este análisis exploratorio de datos (EDA) es comprender en profundidad el comportamiento del catálogo de juegos disponibles en 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Steam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, identificando patrones clave relacionados con popularidad, calidad percibida, modelo de negocio y adopción por parte de los jugadores.</w:t>
      </w:r>
    </w:p>
    <w:p w14:paraId="1AEC6D2A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informe está orientado a facilitar la toma de decisiones estratégicas a nivel ejecutivo, proporcionando conclusiones claras, apoyadas en datos, sobre qué factores influyen en el éxito de un videojuego dentro del ecosistema 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Steam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8283E96" w14:textId="77777777" w:rsidR="00D44C26" w:rsidRPr="00D44C26" w:rsidRDefault="00D44C26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 Descripción del </w:t>
      </w:r>
      <w:proofErr w:type="spellStart"/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dataset</w:t>
      </w:r>
      <w:proofErr w:type="spellEnd"/>
    </w:p>
    <w:p w14:paraId="4AF5DD54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análisis se ha realizado sobre el 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44C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Steam</w:t>
      </w:r>
      <w:proofErr w:type="spellEnd"/>
      <w:r w:rsidRPr="00D44C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Store </w:t>
      </w:r>
      <w:proofErr w:type="spellStart"/>
      <w:r w:rsidRPr="00D44C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Games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Kaggle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que contiene información de miles de juegos disponibles en la plataforma 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Steam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. Entre las variables más relevantes se incluyen:</w:t>
      </w:r>
    </w:p>
    <w:p w14:paraId="5538BB60" w14:textId="77777777" w:rsidR="00D44C26" w:rsidRPr="00D44C26" w:rsidRDefault="00D44C26" w:rsidP="00D4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del juego</w:t>
      </w:r>
    </w:p>
    <w:p w14:paraId="7C79463C" w14:textId="77777777" w:rsidR="00D44C26" w:rsidRPr="00D44C26" w:rsidRDefault="00D44C26" w:rsidP="00D4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Precio</w:t>
      </w:r>
    </w:p>
    <w:p w14:paraId="53886F5F" w14:textId="77777777" w:rsidR="00D44C26" w:rsidRPr="00D44C26" w:rsidRDefault="00D44C26" w:rsidP="00D4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 de propietarios (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owners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), expresado como rango</w:t>
      </w:r>
    </w:p>
    <w:p w14:paraId="342567DA" w14:textId="77777777" w:rsidR="00D44C26" w:rsidRPr="00D44C26" w:rsidRDefault="00D44C26" w:rsidP="00D4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Valoraciones positivas y negativas</w:t>
      </w:r>
    </w:p>
    <w:p w14:paraId="1A0DF5F5" w14:textId="77777777" w:rsidR="00D44C26" w:rsidRPr="00D44C26" w:rsidRDefault="00D44C26" w:rsidP="00D4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Géneros y plataformas</w:t>
      </w:r>
    </w:p>
    <w:p w14:paraId="24A170BA" w14:textId="77777777" w:rsidR="00D44C26" w:rsidRPr="00D44C26" w:rsidRDefault="00D44C26" w:rsidP="00D4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de lanzamiento</w:t>
      </w:r>
    </w:p>
    <w:p w14:paraId="606E564D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Debido a la naturaleza de algunas variables (por ejemplo, 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owners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rango), fue necesario un preprocesado previo para poder realizar análisis cuantitativos fiables.</w:t>
      </w:r>
    </w:p>
    <w:p w14:paraId="6A8B5B32" w14:textId="77777777" w:rsidR="00D44C26" w:rsidRPr="00D44C26" w:rsidRDefault="00D44C26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Limpieza y preprocesado de datos</w:t>
      </w:r>
    </w:p>
    <w:p w14:paraId="7F366EF1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Antes de comenzar el análisis, se llevaron a cabo las siguientes tareas:</w:t>
      </w:r>
    </w:p>
    <w:p w14:paraId="664B1553" w14:textId="77777777" w:rsidR="00D44C26" w:rsidRPr="00D44C26" w:rsidRDefault="00D44C26" w:rsidP="00D44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Eliminación y tratamiento de valores nulos en columnas clave.</w:t>
      </w:r>
    </w:p>
    <w:p w14:paraId="697E0211" w14:textId="77777777" w:rsidR="00D44C26" w:rsidRPr="00D44C26" w:rsidRDefault="00D44C26" w:rsidP="00D44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Conversión de fechas a formato temporal.</w:t>
      </w:r>
    </w:p>
    <w:p w14:paraId="22223C1D" w14:textId="77777777" w:rsidR="00D44C26" w:rsidRPr="00D44C26" w:rsidRDefault="00D44C26" w:rsidP="00D44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Normalización de precios a valores numéricos.</w:t>
      </w:r>
    </w:p>
    <w:p w14:paraId="1668FAA1" w14:textId="77777777" w:rsidR="00D44C26" w:rsidRPr="00D44C26" w:rsidRDefault="00D44C26" w:rsidP="00D44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Transformación de la variable </w:t>
      </w:r>
      <w:proofErr w:type="spellStart"/>
      <w:r w:rsidRPr="00D44C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owners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, originalmente expresada como rango (por ejemplo, 20.000–30.000), a un valor promedio representativo.</w:t>
      </w:r>
    </w:p>
    <w:p w14:paraId="5463C103" w14:textId="77777777" w:rsidR="00D44C26" w:rsidRPr="00D44C26" w:rsidRDefault="00D44C26" w:rsidP="00D44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Creación de nuevas métricas derivadas, como:</w:t>
      </w:r>
    </w:p>
    <w:p w14:paraId="11F077B8" w14:textId="77777777" w:rsidR="00D44C26" w:rsidRPr="00D44C26" w:rsidRDefault="00D44C26" w:rsidP="00D44C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Total</w:t>
      </w:r>
      <w:proofErr w:type="gram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valoraciones</w:t>
      </w:r>
    </w:p>
    <w:p w14:paraId="512D8956" w14:textId="77777777" w:rsidR="00D44C26" w:rsidRPr="00D44C26" w:rsidRDefault="00D44C26" w:rsidP="00D44C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Ratio de valoraciones positivas</w:t>
      </w:r>
    </w:p>
    <w:p w14:paraId="5AFA8A9F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Este proceso permitió trabajar con datos coherentes y comparables a lo largo de todo el análisis.</w:t>
      </w:r>
    </w:p>
    <w:p w14:paraId="489457E6" w14:textId="77777777" w:rsidR="00D44C26" w:rsidRPr="00D44C26" w:rsidRDefault="00D44C26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4. Análisis descriptivo general</w:t>
      </w:r>
    </w:p>
    <w:p w14:paraId="7DFCE51F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El análisis inicial mostró una fuerte concentración de juegos en rangos de precio bajos, así como una distribución altamente desigual en el número de jugadores: pocos juegos concentran una gran parte de la base total de usuarios.</w:t>
      </w:r>
    </w:p>
    <w:p w14:paraId="0648AEBA" w14:textId="77777777" w:rsidR="00CF3CCB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Este comportamiento es consistente con mercados digitales, donde unos pocos títulos dominan en popularidad mientras la mayoría mantiene una adopción limitada.</w:t>
      </w:r>
      <w:r w:rsidR="00754C38" w:rsidRPr="00754C38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t xml:space="preserve"> </w:t>
      </w:r>
    </w:p>
    <w:p w14:paraId="6678564C" w14:textId="77777777" w:rsidR="00CF3CCB" w:rsidRDefault="00CF3CCB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pPr>
    </w:p>
    <w:p w14:paraId="28027FCD" w14:textId="2D63BDE2" w:rsidR="00CF3CCB" w:rsidRDefault="00754C38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1DEF4AA7" wp14:editId="000F98A0">
            <wp:extent cx="5394960" cy="3566160"/>
            <wp:effectExtent l="0" t="0" r="0" b="0"/>
            <wp:docPr id="4" name="Imagen 4" descr="Gráfico, Histo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Gráfico, Histo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6A355" w14:textId="77777777" w:rsidR="00CF3CCB" w:rsidRDefault="00CF3CCB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pPr>
    </w:p>
    <w:p w14:paraId="27775C57" w14:textId="77777777" w:rsidR="00CF3CCB" w:rsidRDefault="00CF3CCB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pPr>
    </w:p>
    <w:p w14:paraId="69EEDCE8" w14:textId="1844EE51" w:rsidR="00D44C26" w:rsidRPr="00D44C26" w:rsidRDefault="000072CD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011EF785" wp14:editId="60CB9ACA">
            <wp:extent cx="5394960" cy="23317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3DC7" w14:textId="77777777" w:rsidR="00D44C26" w:rsidRPr="00D44C26" w:rsidRDefault="00D44C26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5. Valoraciones de usuarios y calidad percibida</w:t>
      </w:r>
    </w:p>
    <w:p w14:paraId="6162BF40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evaluar la calidad percibida de los juegos, se analizó la relación entre valoraciones positivas y negativas. En lugar de utilizar únicamente el número absoluto de valoraciones positivas, se construyó </w:t>
      </w:r>
      <w:proofErr w:type="gram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</w:t>
      </w:r>
      <w:r w:rsidRPr="00D44C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ratio</w:t>
      </w:r>
      <w:proofErr w:type="gramEnd"/>
      <w:r w:rsidRPr="00D44C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valoraciones positivas</w:t>
      </w: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que permite una comparación más justa entre juegos con distinto volumen de 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reviews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44FF0CA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aplicaron filtros mínimos de valoraciones totales para evitar sesgos causados por juegos con pocas 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reviews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9D5367F" w14:textId="0707947C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El análisis revela que los juegos con mejor ratio de valoraciones positivas tienden a mantener una percepción de calidad consistente entre los usuarios, independientemente de su volumen de ventas.</w:t>
      </w:r>
      <w:r w:rsidR="000072CD" w:rsidRPr="000072CD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t xml:space="preserve"> </w:t>
      </w:r>
    </w:p>
    <w:p w14:paraId="3B8F55B6" w14:textId="77777777" w:rsidR="00D44C26" w:rsidRPr="00D44C26" w:rsidRDefault="00D44C26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Relación entre popularidad y valoraciones</w:t>
      </w:r>
    </w:p>
    <w:p w14:paraId="04D7ECE1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Se estudió la relación entre el número estimado de jugadores (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owners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promedio) y </w:t>
      </w:r>
      <w:proofErr w:type="gram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el ratio</w:t>
      </w:r>
      <w:proofErr w:type="gram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valoraciones positivas mediante análisis de correlación.</w:t>
      </w:r>
    </w:p>
    <w:p w14:paraId="2A36538B" w14:textId="4C9BFCCF" w:rsid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Los resultados indican que existe una relación positiva entre la percepción de calidad del juego y su nivel de adopción, lo que sugiere que la satisfacción del usuario juega un papel relevante en la expansión de la base de jugadores.</w:t>
      </w:r>
      <w:r w:rsidR="00754C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Este hallazgo refuerza la importancia de la calidad del producto y la experiencia del usuario como motores de crecimiento.</w:t>
      </w:r>
      <w:r w:rsidR="00754C38" w:rsidRPr="00754C38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t xml:space="preserve"> </w:t>
      </w:r>
    </w:p>
    <w:p w14:paraId="173E6FE9" w14:textId="15A37FFA" w:rsidR="00DE1FF3" w:rsidRPr="00D44C26" w:rsidRDefault="00DE1FF3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3C7166D9" wp14:editId="6583622E">
            <wp:extent cx="5394960" cy="3482340"/>
            <wp:effectExtent l="0" t="0" r="0" b="3810"/>
            <wp:docPr id="6" name="Imagen 6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B20C" w14:textId="07AADAA0" w:rsidR="00D44C26" w:rsidRPr="00D44C26" w:rsidRDefault="00D44C26" w:rsidP="00D4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974B660" w14:textId="77777777" w:rsidR="000072CD" w:rsidRDefault="000072CD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DCE32D4" w14:textId="45723554" w:rsidR="00D44C26" w:rsidRPr="00D44C26" w:rsidRDefault="00D44C26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7. Análisis del modelo de negocio: juegos gratuitos vs de pago</w:t>
      </w:r>
    </w:p>
    <w:p w14:paraId="0A80B8E6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Se comparó el número medio de jugadores entre juegos gratuitos (free-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-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play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) y juegos de pago.</w:t>
      </w:r>
    </w:p>
    <w:p w14:paraId="07421248" w14:textId="281194B1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El análisis estadístico muestra que los juegos gratuitos tienden a alcanzar una base de usuarios significativamente mayor que los juegos de pago, lo que confirma la efectividad del modelo free-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-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play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estrategia de captación masiva.</w:t>
      </w:r>
    </w:p>
    <w:p w14:paraId="0E139368" w14:textId="77777777" w:rsidR="00CF3CCB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No obstante, este resultado no implica necesariamente una mayor rentabilidad, sino una mayor capacidad de adopción inicial.</w:t>
      </w:r>
      <w:r w:rsidRPr="00D44C26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t xml:space="preserve"> </w:t>
      </w:r>
    </w:p>
    <w:p w14:paraId="56889518" w14:textId="77777777" w:rsidR="00CF3CCB" w:rsidRDefault="00CF3CCB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pPr>
    </w:p>
    <w:p w14:paraId="0CC41144" w14:textId="50CC9CB3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07E7A516" wp14:editId="128569E4">
            <wp:extent cx="5394960" cy="4282440"/>
            <wp:effectExtent l="0" t="0" r="0" b="3810"/>
            <wp:docPr id="1" name="Imagen 1" descr="Gráfico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Gráfico, Gráfico de dispers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F0E22" w14:textId="77777777" w:rsidR="00CF3CCB" w:rsidRDefault="00CF3CCB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20B76FB" w14:textId="77777777" w:rsidR="00CF3CCB" w:rsidRDefault="00CF3CCB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039D1C3" w14:textId="77777777" w:rsidR="00CF3CCB" w:rsidRDefault="00CF3CCB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D35D7D3" w14:textId="77777777" w:rsidR="00CF3CCB" w:rsidRDefault="00CF3CCB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B974C05" w14:textId="1530D3B1" w:rsidR="00D44C26" w:rsidRPr="00D44C26" w:rsidRDefault="00D44C26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8. Juegos más populares en </w:t>
      </w:r>
      <w:proofErr w:type="spellStart"/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Steam</w:t>
      </w:r>
      <w:proofErr w:type="spellEnd"/>
    </w:p>
    <w:p w14:paraId="064C33C9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identificaron los </w:t>
      </w:r>
      <w:r w:rsidRPr="00D44C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top 10 juegos con mayor número de valoraciones totales</w:t>
      </w: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analizando de forma conjunta las 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reviews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positivas y negativas.</w:t>
      </w:r>
    </w:p>
    <w:p w14:paraId="66C387AD" w14:textId="77777777" w:rsidR="000072CD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La visualización comparativa permite observar que, incluso entre los juegos más populares, existen diferencias notables en la proporción de valoraciones negativas, lo que aporta una visión más matizada del éxito: popularidad no siempre equivale a</w:t>
      </w:r>
      <w:r w:rsidR="000072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calidad percibida perfecta.</w:t>
      </w:r>
    </w:p>
    <w:p w14:paraId="411D0CDC" w14:textId="77777777" w:rsidR="00CF3CCB" w:rsidRDefault="00CF3CCB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pPr>
    </w:p>
    <w:p w14:paraId="346B62F0" w14:textId="504D50AE" w:rsidR="00D44C26" w:rsidRPr="00D44C26" w:rsidRDefault="000072CD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72CD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24063B1C" wp14:editId="6E9D1F23">
            <wp:extent cx="5509260" cy="2746855"/>
            <wp:effectExtent l="0" t="0" r="0" b="0"/>
            <wp:docPr id="3" name="Imagen 3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711" cy="277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F37C" w14:textId="77777777" w:rsidR="00CF3CCB" w:rsidRDefault="00CF3CCB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699B2D0" w14:textId="735DCC9F" w:rsidR="00D44C26" w:rsidRPr="00D44C26" w:rsidRDefault="00D44C26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9. Implicaciones estratégicas</w:t>
      </w:r>
    </w:p>
    <w:p w14:paraId="116DACA2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A partir de los análisis realizados, se pueden extraer varias conclusiones clave:</w:t>
      </w:r>
    </w:p>
    <w:p w14:paraId="378478E0" w14:textId="77777777" w:rsidR="00D44C26" w:rsidRPr="00D44C26" w:rsidRDefault="00D44C26" w:rsidP="00D44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La calidad percibida por los usuarios tiene un impacto real y medible en la adopción de los juegos.</w:t>
      </w:r>
    </w:p>
    <w:p w14:paraId="701E01CA" w14:textId="77777777" w:rsidR="00D44C26" w:rsidRPr="00D44C26" w:rsidRDefault="00D44C26" w:rsidP="00D44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El modelo free-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-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play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altamente eficaz para maximizar el alcance, aunque debe evaluarse junto con métricas de monetización.</w:t>
      </w:r>
    </w:p>
    <w:p w14:paraId="4A37891C" w14:textId="77777777" w:rsidR="00D44C26" w:rsidRPr="00D44C26" w:rsidRDefault="00D44C26" w:rsidP="00D44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La popularidad extrema está concentrada en un número reducido de títulos, lo que indica un mercado competitivo y altamente desigual.</w:t>
      </w:r>
    </w:p>
    <w:p w14:paraId="4F93D236" w14:textId="77777777" w:rsidR="00D44C26" w:rsidRPr="00D44C26" w:rsidRDefault="00D44C26" w:rsidP="00D44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Las valoraciones negativas, incluso en juegos muy populares, representan una oportunidad clara de mejora continua.</w:t>
      </w:r>
    </w:p>
    <w:p w14:paraId="39AD817C" w14:textId="77777777" w:rsidR="00CF3CCB" w:rsidRDefault="00CF3CCB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E261C03" w14:textId="77777777" w:rsidR="00CF3CCB" w:rsidRDefault="00CF3CCB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56D67D7B" w14:textId="77ACC279" w:rsidR="00D44C26" w:rsidRPr="00D44C26" w:rsidRDefault="00D44C26" w:rsidP="00D4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44C2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10. Conclusión final</w:t>
      </w:r>
    </w:p>
    <w:p w14:paraId="7D98ABF9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análisis exploratorio demuestra que el éxito en 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Steam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impulsado por una combinación de calidad percibida, modelo de negocio y visibilidad. Los datos respaldan la idea de que invertir en experiencia de usuario y accesibilidad puede traducirse en una mayor base de jugadores.</w:t>
      </w:r>
    </w:p>
    <w:p w14:paraId="650A7CEB" w14:textId="77777777" w:rsidR="00D44C26" w:rsidRPr="00D44C26" w:rsidRDefault="00D44C26" w:rsidP="00D4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enfoque basado en datos presentado en este informe proporciona una base sólida para decisiones estratégicas futuras relacionadas con desarrollo, publicación y posicionamiento de juegos dentro de la plataforma </w:t>
      </w:r>
      <w:proofErr w:type="spellStart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Steam</w:t>
      </w:r>
      <w:proofErr w:type="spellEnd"/>
      <w:r w:rsidRPr="00D44C2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ABDA6C6" w14:textId="270D6FA4" w:rsidR="00B575A1" w:rsidRPr="000072CD" w:rsidRDefault="00B575A1" w:rsidP="00007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sectPr w:rsidR="00B575A1" w:rsidRPr="000072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B23D08"/>
    <w:multiLevelType w:val="multilevel"/>
    <w:tmpl w:val="1AE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557E3"/>
    <w:multiLevelType w:val="multilevel"/>
    <w:tmpl w:val="EC42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A0A62"/>
    <w:multiLevelType w:val="multilevel"/>
    <w:tmpl w:val="E618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069403">
    <w:abstractNumId w:val="2"/>
  </w:num>
  <w:num w:numId="2" w16cid:durableId="1855343798">
    <w:abstractNumId w:val="1"/>
  </w:num>
  <w:num w:numId="3" w16cid:durableId="66416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26"/>
    <w:rsid w:val="000072CD"/>
    <w:rsid w:val="001E0E68"/>
    <w:rsid w:val="00465124"/>
    <w:rsid w:val="0058159D"/>
    <w:rsid w:val="00754C38"/>
    <w:rsid w:val="00A42DEE"/>
    <w:rsid w:val="00B575A1"/>
    <w:rsid w:val="00CA0D92"/>
    <w:rsid w:val="00CF3CCB"/>
    <w:rsid w:val="00D44C26"/>
    <w:rsid w:val="00DE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5A92D"/>
  <w15:chartTrackingRefBased/>
  <w15:docId w15:val="{09E90D1C-50EF-4822-8706-8BB4F2D13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44C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D44C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C2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44C2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4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44C26"/>
    <w:rPr>
      <w:b/>
      <w:bCs/>
    </w:rPr>
  </w:style>
  <w:style w:type="character" w:styleId="nfasis">
    <w:name w:val="Emphasis"/>
    <w:basedOn w:val="Fuentedeprrafopredeter"/>
    <w:uiPriority w:val="20"/>
    <w:qFormat/>
    <w:rsid w:val="00D44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6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852</Words>
  <Characters>4687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BOSCO</dc:creator>
  <cp:keywords/>
  <dc:description/>
  <cp:lastModifiedBy>alex jajaj</cp:lastModifiedBy>
  <cp:revision>2</cp:revision>
  <dcterms:created xsi:type="dcterms:W3CDTF">2025-12-16T11:32:00Z</dcterms:created>
  <dcterms:modified xsi:type="dcterms:W3CDTF">2025-12-16T11:32:00Z</dcterms:modified>
</cp:coreProperties>
</file>