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6.jpg" ContentType="image/jpeg"/>
  <Override PartName="/word/media/rId20.jpg" ContentType="image/jpeg"/>
  <Override PartName="/word/media/rId17.jpg" ContentType="image/jpeg"/>
  <Default Extension="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Roomify</w:t>
      </w:r>
    </w:p>
    <w:p>
      <w:pPr>
        <w:pStyle w:val="CoverTitle"/>
      </w:pPr>
      <w:r>
        <w:t xml:space="preserve">Evaluation Evidence</w:t>
      </w:r>
    </w:p>
    <w:p>
      <w:pPr>
        <w:pStyle w:val="CoverSubtitle"/>
      </w:pPr>
      <w:r>
        <w:t xml:space="preserve">Detection quality and latency on held-out data, failure cases, behaviour without an AI key</w:t>
      </w:r>
    </w:p>
    <w:p>
      <w:pPr>
        <w:pStyle w:val="CoverMeta"/>
      </w:pPr>
      <w:r>
        <w:t xml:space="preserve">Team Bootcamp2Roomify</w:t>
      </w:r>
      <w:r>
        <w:br/>
      </w:r>
      <w:r>
        <w:t xml:space="preserve">Release v1.0.1 (live, demo mode)</w:t>
      </w:r>
      <w:r>
        <w:br/>
      </w:r>
      <w:r>
        <w:t xml:space="preserve">24 October 2026</w:t>
      </w:r>
    </w:p>
    <w:p>
      <w:r>
        <w:br w:type="page"/>
      </w:r>
    </w:p>
    <w:p>
      <w:pPr>
        <w:pStyle w:val="FirstParagraph"/>
      </w:pPr>
      <w:r>
        <w:t xml:space="preserve">Detection numbers here were measured on 2026-10-24 (tests re-run 2026-10-26) by running the code in this repository; nothing is</w:t>
      </w:r>
      <w:r>
        <w:t xml:space="preserve"> </w:t>
      </w:r>
      <w:r>
        <w:t xml:space="preserve">estimated or copied from model cards. Where something has</w:t>
      </w:r>
      <w:r>
        <w:t xml:space="preserve"> </w:t>
      </w:r>
      <w:r>
        <w:rPr>
          <w:b/>
          <w:bCs/>
        </w:rPr>
        <w:t xml:space="preserve">not been measured yet</w:t>
      </w:r>
      <w:r>
        <w:t xml:space="preserve">, it says so.</w:t>
      </w:r>
      <w:r>
        <w:t xml:space="preserve"> </w:t>
      </w:r>
      <w:r>
        <w:t xml:space="preserve">Reproduce with the scripts in</w:t>
      </w:r>
      <w:r>
        <w:t xml:space="preserve"> </w:t>
      </w:r>
      <w:hyperlink r:id="rId9">
        <w:r>
          <w:rPr>
            <w:rStyle w:val="VerbatimChar"/>
          </w:rPr>
          <w:t xml:space="preserve">evaluation/scripts/</w:t>
        </w:r>
      </w:hyperlink>
      <w:r>
        <w:t xml:space="preserve">.</w:t>
      </w:r>
    </w:p>
    <w:p>
      <w:pPr>
        <w:pStyle w:val="Heading1"/>
      </w:pPr>
      <w:bookmarkStart w:id="10" w:name="_41e5e88bb94ceddc9aeb11c99497ba6d50c4475"/>
      <w:r>
        <w:t xml:space="preserve">1. Furniture detection (CV service)</w:t>
      </w:r>
      <w:bookmarkEnd w:id="10"/>
    </w:p>
    <w:p>
      <w:pPr>
        <w:pStyle w:val="FirstParagraph"/>
      </w:pPr>
      <w:r>
        <w:rPr>
          <w:b/>
          <w:bCs/>
        </w:rPr>
        <w:t xml:space="preserve">Set-up.</w:t>
      </w:r>
      <w:r>
        <w:t xml:space="preserve"> </w:t>
      </w:r>
      <w:r>
        <w:t xml:space="preserve">60 images from</w:t>
      </w:r>
      <w:r>
        <w:t xml:space="preserve"> </w:t>
      </w:r>
      <w:r>
        <w:rPr>
          <w:b/>
          <w:bCs/>
        </w:rPr>
        <w:t xml:space="preserve">COCO val2017</w:t>
      </w:r>
      <w:r>
        <w:t xml:space="preserve"> </w:t>
      </w:r>
      <w:r>
        <w:t xml:space="preserve">(held out from YOLO11n's training data, human box</w:t>
      </w:r>
      <w:r>
        <w:t xml:space="preserve"> </w:t>
      </w:r>
      <w:r>
        <w:t xml:space="preserve">annotations): the 60 lowest image ids among the 334 val images that contain a bed or couch, i.e.</w:t>
      </w:r>
      <w:r>
        <w:t xml:space="preserve"> </w:t>
      </w:r>
      <w:r>
        <w:t xml:space="preserve">real indoor rooms. 159 ground-truth objects in Roomify's six classes. Each image was sent through</w:t>
      </w:r>
      <w:r>
        <w:t xml:space="preserve"> </w:t>
      </w:r>
      <w:r>
        <w:t xml:space="preserve">the product path —</w:t>
      </w:r>
      <w:r>
        <w:t xml:space="preserve"> </w:t>
      </w:r>
      <w:r>
        <w:rPr>
          <w:rStyle w:val="VerbatimChar"/>
        </w:rPr>
        <w:t xml:space="preserve">POST /v1/analyze</w:t>
      </w:r>
      <w:r>
        <w:t xml:space="preserve"> </w:t>
      </w:r>
      <w:r>
        <w:t xml:space="preserve">on the running CV service (YOLO11n,</w:t>
      </w:r>
      <w:r>
        <w:t xml:space="preserve"> </w:t>
      </w:r>
      <w:r>
        <w:rPr>
          <w:rStyle w:val="VerbatimChar"/>
        </w:rPr>
        <w:t xml:space="preserve">CONFIDENCE_THRESHOLD</w:t>
      </w:r>
      <w:r>
        <w:t xml:space="preserve"> </w:t>
      </w:r>
      <w:r>
        <w:t xml:space="preserve">0.25) — and predictions were matched one-to-one per class at</w:t>
      </w:r>
      <w:r>
        <w:t xml:space="preserve"> </w:t>
      </w:r>
      <w:r>
        <w:rPr>
          <w:b/>
          <w:bCs/>
        </w:rPr>
        <w:t xml:space="preserve">IoU ≥ 0.5</w:t>
      </w:r>
      <w:r>
        <w:t xml:space="preserve">; COCO crowd regions were</w:t>
      </w:r>
      <w:r>
        <w:t xml:space="preserve"> </w:t>
      </w:r>
      <w:r>
        <w:t xml:space="preserve">ignored. "Large" = object covering ≥ 2 % of the image (the furniture a redesign is about).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Ground truth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Recall, large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0.73 (33)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sofa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0.61 (33)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chair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0.68 (19)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0.67 (9)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0.80 (10)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0.67 (9)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 (113)</w:t>
            </w:r>
          </w:p>
        </w:tc>
      </w:tr>
    </w:tbl>
    <w:p>
      <w:pPr>
        <w:pStyle w:val="FirstParagraph"/>
      </w:pPr>
      <w:r>
        <w:t xml:space="preserve">Raw per-image results:</w:t>
      </w:r>
      <w:r>
        <w:t xml:space="preserve"> </w:t>
      </w:r>
      <w:hyperlink r:id="rId11">
        <w:r>
          <w:rPr>
            <w:rStyle w:val="VerbatimChar"/>
          </w:rPr>
          <w:t xml:space="preserve">evaluation/data/detection_results.json</w:t>
        </w:r>
      </w:hyperlink>
      <w:r>
        <w:t xml:space="preserve">;</w:t>
      </w:r>
      <w:r>
        <w:t xml:space="preserve"> </w:t>
      </w:r>
      <w:r>
        <w:t xml:space="preserve">image ids:</w:t>
      </w:r>
      <w:r>
        <w:t xml:space="preserve"> </w:t>
      </w:r>
      <w:hyperlink r:id="rId12">
        <w:r>
          <w:rPr>
            <w:rStyle w:val="VerbatimChar"/>
          </w:rPr>
          <w:t xml:space="preserve">evaluation/data/coco_subset_ids.json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Latency</w:t>
      </w:r>
      <w:r>
        <w:t xml:space="preserve"> </w:t>
      </w:r>
      <w:r>
        <w:t xml:space="preserve">(same 60 images, Apple-silicon laptop CPU, no GPU): model time p50</w:t>
      </w:r>
      <w:r>
        <w:t xml:space="preserve"> </w:t>
      </w:r>
      <w:r>
        <w:rPr>
          <w:b/>
          <w:bCs/>
        </w:rPr>
        <w:t xml:space="preserve">32 ms</w:t>
      </w:r>
      <w:r>
        <w:t xml:space="preserve">, p95</w:t>
      </w:r>
      <w:r>
        <w:t xml:space="preserve"> </w:t>
      </w:r>
      <w:r>
        <w:rPr>
          <w:b/>
          <w:bCs/>
        </w:rPr>
        <w:t xml:space="preserve">41 ms</w:t>
      </w:r>
      <w:r>
        <w:t xml:space="preserve">;</w:t>
      </w:r>
      <w:r>
        <w:t xml:space="preserve"> </w:t>
      </w:r>
      <w:r>
        <w:t xml:space="preserve">HTTP round trip p50 35 ms, p95 44 ms, max 278 ms (first request, model warm-up).</w:t>
      </w:r>
    </w:p>
    <w:p>
      <w:pPr>
        <w:pStyle w:val="BodyText"/>
      </w:pPr>
      <w:r>
        <w:rPr>
          <w:b/>
          <w:bCs/>
        </w:rPr>
        <w:t xml:space="preserve">What this means for the product.</w:t>
      </w:r>
      <w:r>
        <w:t xml:space="preserve"> </w:t>
      </w:r>
      <w:r>
        <w:t xml:space="preserve">Roughly one object in three is missed and three in ten</w:t>
      </w:r>
      <w:r>
        <w:t xml:space="preserve"> </w:t>
      </w:r>
      <w:r>
        <w:t xml:space="preserve">detections are wrong, so detection is a</w:t>
      </w:r>
      <w:r>
        <w:t xml:space="preserve"> </w:t>
      </w:r>
      <w:r>
        <w:rPr>
          <w:i/>
          <w:iCs/>
        </w:rPr>
        <w:t xml:space="preserve">starting list</w:t>
      </w:r>
      <w:r>
        <w:t xml:space="preserve">, not an inventory — which is why the review</w:t>
      </w:r>
      <w:r>
        <w:t xml:space="preserve"> </w:t>
      </w:r>
      <w:r>
        <w:t xml:space="preserve">step lets people rename, remove and add items, and why every detection under 60 % confidence is</w:t>
      </w:r>
      <w:r>
        <w:t xml:space="preserve"> </w:t>
      </w:r>
      <w:r>
        <w:t xml:space="preserve">labelled "please check". Beds and TVs are reliable; tables are not (0.40 precision).</w:t>
      </w:r>
    </w:p>
    <w:p>
      <w:pPr>
        <w:pStyle w:val="Heading2"/>
      </w:pPr>
      <w:bookmarkStart w:id="13" w:name="_436d443c201c4e671a683ee614b67e4453a2715"/>
      <w:r>
        <w:t xml:space="preserve">Deployed runtime: ONNX Runtime on Vercel (measured 2026-10-26)</w:t>
      </w:r>
      <w:bookmarkEnd w:id="13"/>
    </w:p>
    <w:p>
      <w:pPr>
        <w:pStyle w:val="FirstParagraph"/>
      </w:pPr>
      <w:r>
        <w:t xml:space="preserve">The live CV service runs the same YOLO11n weights exported to ONNX on ONNX Runtime (no torch), so it</w:t>
      </w:r>
      <w:r>
        <w:t xml:space="preserve"> </w:t>
      </w:r>
      <w:r>
        <w:t xml:space="preserve">fits a Vercel Python Function. Same 60 images, same script and matching rules: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Recall, large</w:t>
            </w:r>
          </w:p>
        </w:tc>
        <w:tc>
          <w:tcPr/>
          <w:p>
            <w:pPr>
              <w:pStyle w:val="Compact"/>
            </w:pPr>
            <w:r>
              <w:t xml:space="preserve">Model time p50 / 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torch (table above), laptop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32 / 41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 Runtime, laptop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38 / 43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 Runtime, live on Vercel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237 / 257 ms</w:t>
            </w:r>
          </w:p>
        </w:tc>
      </w:tr>
    </w:tbl>
    <w:p>
      <w:pPr>
        <w:pStyle w:val="FirstParagraph"/>
      </w:pPr>
      <w:r>
        <w:t xml:space="preserve">The ONNX path letterboxes to a fixed 640×640 square instead of ultralytics' minimal rectangle, which</w:t>
      </w:r>
      <w:r>
        <w:t xml:space="preserve"> </w:t>
      </w:r>
      <w:r>
        <w:t xml:space="preserve">explains the two extra true positives; this is the same detector, not an improvement. On Vercel</w:t>
      </w:r>
      <w:r>
        <w:t xml:space="preserve"> </w:t>
      </w:r>
      <w:r>
        <w:t xml:space="preserve">(one vCPU) a photo takes about 0.24 s of model time; the HTTP round trip measured from the test laptop</w:t>
      </w:r>
      <w:r>
        <w:t xml:space="preserve"> </w:t>
      </w:r>
      <w:r>
        <w:t xml:space="preserve">in Asia to the US East function was p50 1.4 s, p95 2.0 s, max 3.5 s (cold start included), which</w:t>
      </w:r>
      <w:r>
        <w:t xml:space="preserve"> </w:t>
      </w:r>
      <w:r>
        <w:t xml:space="preserve">says more about the network path than about the service. Memory: about 175 MB for the ONNX service</w:t>
      </w:r>
      <w:r>
        <w:t xml:space="preserve"> </w:t>
      </w:r>
      <w:r>
        <w:t xml:space="preserve">vs about 510 MB with torch. Raw results:</w:t>
      </w:r>
      <w:r>
        <w:t xml:space="preserve"> </w:t>
      </w:r>
      <w:hyperlink r:id="rId14">
        <w:r>
          <w:rPr>
            <w:rStyle w:val="VerbatimChar"/>
          </w:rPr>
          <w:t xml:space="preserve">detection_results_onnx_local.json</w:t>
        </w:r>
      </w:hyperlink>
      <w:r>
        <w:t xml:space="preserve">,</w:t>
      </w:r>
      <w:r>
        <w:t xml:space="preserve"> </w:t>
      </w:r>
      <w:hyperlink r:id="rId15">
        <w:r>
          <w:rPr>
            <w:rStyle w:val="VerbatimChar"/>
          </w:rPr>
          <w:t xml:space="preserve">detection_results_vercel.json</w:t>
        </w:r>
      </w:hyperlink>
      <w:r>
        <w:t xml:space="preserve">.</w:t>
      </w:r>
    </w:p>
    <w:p>
      <w:pPr>
        <w:pStyle w:val="Heading2"/>
      </w:pPr>
      <w:bookmarkStart w:id="16" w:name="_57211eefdc79f8c7cd75190c894f3c55f20ae75"/>
      <w:r>
        <w:t xml:space="preserve">Failure cases</w:t>
      </w:r>
      <w:bookmarkEnd w:id="16"/>
    </w:p>
    <w:p>
      <w:pPr>
        <w:pStyle w:val="FirstParagraph"/>
      </w:pPr>
      <w:r>
        <w:t xml:space="preserve">In each figure, green boxes are ground truth and red boxes are predictions with their confidence.</w:t>
      </w:r>
      <w:r>
        <w:t xml:space="preserve"> </w:t>
      </w:r>
      <w:r>
        <w:t xml:space="preserve">Images are copyright their Flickr authors via COCO (annotations CC BY 4.0) and are shown for</w:t>
      </w:r>
      <w:r>
        <w:t xml:space="preserve"> </w:t>
      </w:r>
      <w:r>
        <w:t xml:space="preserve">evaluation only.</w:t>
      </w:r>
    </w:p>
    <w:p>
      <w:pPr>
        <w:pStyle w:val="CaptionedFigure"/>
      </w:pPr>
      <w:r>
        <w:drawing>
          <wp:inline>
            <wp:extent cx="4319999" cy="3239999"/>
            <wp:effectExtent b="0" l="0" r="0" t="0"/>
            <wp:docPr descr="Failure case COCO 47769: a wooden window shutter is detected as a chair (confidence 0.50); two partly hidden chairs and a small table are missed; the floor lamp cannot be detected at all because COCO has no lamp class." title="" id="18" name="Picture"/>
            <a:graphic>
              <a:graphicData uri="http://schemas.openxmlformats.org/drawingml/2006/picture">
                <pic:pic>
                  <pic:nvPicPr>
                    <pic:cNvPr descr="evaluation/failures/coco-47769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32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Failure case COCO 47769: a wooden window shutter is detected as a chair (confidence 0.50); two partly hidden chairs and a small table are missed; the floor lamp cannot be detected at all because COCO has no lamp class.</w:t>
      </w:r>
    </w:p>
    <w:p>
      <w:pPr>
        <w:pStyle w:val="CaptionedFigure"/>
      </w:pPr>
      <w:r>
        <w:drawing>
          <wp:inline>
            <wp:extent cx="4319999" cy="2841749"/>
            <wp:effectExtent b="0" l="0" r="0" t="0"/>
            <wp:docPr descr="Failure case COCO 39477: the sofa and TV are found, but two hanging planters merge into one box (one false positive and one miss) and three small plants under 3 % of the frame are missed." title="" id="21" name="Picture"/>
            <a:graphic>
              <a:graphicData uri="http://schemas.openxmlformats.org/drawingml/2006/picture">
                <pic:pic>
                  <pic:nvPicPr>
                    <pic:cNvPr descr="evaluation/failures/coco-39477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841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Failure case COCO 39477: the sofa and TV are found, but two hanging planters merge into one box (one false positive and one miss) and three small plants under 3 % of the frame are missed.</w:t>
      </w:r>
    </w:p>
    <w:p>
      <w:pPr>
        <w:pStyle w:val="CaptionedFigure"/>
      </w:pPr>
      <w:r>
        <w:drawing>
          <wp:inline>
            <wp:extent cx="4319999" cy="2882249"/>
            <wp:effectExtent b="0" l="0" r="0" t="0"/>
            <wp:docPr descr="Failure case COCO 13923: in a bright living room the sofa (0.90) and large chairs are found, but seven smaller objects (each at most 5.5 % of the image) are missed; there are no false alarms." title="" id="24" name="Picture"/>
            <a:graphic>
              <a:graphicData uri="http://schemas.openxmlformats.org/drawingml/2006/picture">
                <pic:pic>
                  <pic:nvPicPr>
                    <pic:cNvPr descr="evaluation/failures/coco-13923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882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Failure case COCO 13923: in a bright living room the sofa (0.90) and large chairs are found, but seven smaller objects (each at most 5.5 % of the image) are missed; there are no false alarms.</w:t>
      </w:r>
    </w:p>
    <w:p>
      <w:pPr>
        <w:pStyle w:val="CaptionedFigure"/>
      </w:pPr>
      <w:r>
        <w:drawing>
          <wp:inline>
            <wp:extent cx="4319999" cy="2882249"/>
            <wp:effectExtent b="0" l="0" r="0" t="0"/>
            <wp:docPr descr="Failure case COCO 14038: in a cluttered studio the bed is found; the TV, a small table and other items under 5 % of the frame are missed. The shelf plant is detected but overlaps its annotation by less than IoU 0.5, so one localisation error counts as both a false alarm and a miss." title="" id="27" name="Picture"/>
            <a:graphic>
              <a:graphicData uri="http://schemas.openxmlformats.org/drawingml/2006/picture">
                <pic:pic>
                  <pic:nvPicPr>
                    <pic:cNvPr descr="evaluation/failures/coco-14038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882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Failure case COCO 14038: in a cluttered studio the bed is found; the TV, a small table and other items under 5 % of the frame are missed. The shelf plant is detected but overlaps its annotation by less than IoU 0.5, so one localisation error counts as both a false alarm and a miss.</w:t>
      </w:r>
    </w:p>
    <w:p>
      <w:pPr>
        <w:pStyle w:val="Heading2"/>
      </w:pPr>
      <w:bookmarkStart w:id="29" w:name="_dd287d2b44763a131b7d5a0aa39b4b9fe8e64dc"/>
      <w:r>
        <w:t xml:space="preserve">Limitations of this measurement</w:t>
      </w:r>
      <w:bookmarkEnd w:id="29"/>
    </w:p>
    <w:p>
      <w:pPr>
        <w:pStyle w:val="Compact"/>
        <w:numPr>
          <w:ilvl w:val="0"/>
          <w:numId w:val="1001"/>
        </w:numPr>
      </w:pPr>
      <w:r>
        <w:t xml:space="preserve">60 images is small: one more miss moves a class's recall by ~3 points. Confidence intervals are wide.</w:t>
      </w:r>
    </w:p>
    <w:p>
      <w:pPr>
        <w:pStyle w:val="Compact"/>
        <w:numPr>
          <w:ilvl w:val="0"/>
          <w:numId w:val="1001"/>
        </w:numPr>
      </w:pPr>
      <w:r>
        <w:t xml:space="preserve">COCO photos are not exactly what users upload (often wider, more cluttered, lower light).</w:t>
      </w:r>
    </w:p>
    <w:p>
      <w:pPr>
        <w:pStyle w:val="Compact"/>
        <w:numPr>
          <w:ilvl w:val="0"/>
          <w:numId w:val="1001"/>
        </w:numPr>
      </w:pPr>
      <w:r>
        <w:t xml:space="preserve">COCO has</w:t>
      </w:r>
      <w:r>
        <w:t xml:space="preserve"> </w:t>
      </w:r>
      <w:r>
        <w:rPr>
          <w:b/>
          <w:bCs/>
        </w:rPr>
        <w:t xml:space="preserve">no desk, wardrobe, shelf, lamp or rug classes</w:t>
      </w:r>
      <w:r>
        <w:t xml:space="preserve">, so the most common student-room</w:t>
      </w:r>
      <w:r>
        <w:t xml:space="preserve"> </w:t>
      </w:r>
      <w:r>
        <w:t xml:space="preserve">furniture is never detected; the scope's "storage furniture" relies entirely on manual entry.</w:t>
      </w:r>
    </w:p>
    <w:p>
      <w:pPr>
        <w:pStyle w:val="Compact"/>
        <w:numPr>
          <w:ilvl w:val="0"/>
          <w:numId w:val="1001"/>
        </w:numPr>
      </w:pPr>
      <w:r>
        <w:t xml:space="preserve">Measured at the service's single confidence threshold (0.25); no threshold tuning was done.</w:t>
      </w:r>
    </w:p>
    <w:p>
      <w:pPr>
        <w:pStyle w:val="Heading1"/>
      </w:pPr>
      <w:bookmarkStart w:id="30" w:name="_84144cec4c5531fc71a62482f330b4701432a9f"/>
      <w:r>
        <w:t xml:space="preserve">2. Redesign plan, visual concept and suggestions (OpenAI)</w:t>
      </w:r>
      <w:bookmarkEnd w:id="30"/>
    </w:p>
    <w:p>
      <w:pPr>
        <w:pStyle w:val="FirstParagraph"/>
      </w:pPr>
      <w:r>
        <w:rPr>
          <w:b/>
          <w:bCs/>
        </w:rPr>
        <w:t xml:space="preserve">Demo mode (pre-generated results).</w:t>
      </w:r>
      <w:r>
        <w:t xml:space="preserve"> </w:t>
      </w:r>
      <w:r>
        <w:t xml:space="preserve">No OpenAI measurements exist. On 2026-10-26 the project's</w:t>
      </w:r>
      <w:r>
        <w:t xml:space="preserve"> </w:t>
      </w:r>
      <w:r>
        <w:t xml:space="preserve">OpenAI account could not serve requests: one key was rejected (</w:t>
      </w:r>
      <w:r>
        <w:rPr>
          <w:rStyle w:val="VerbatimChar"/>
        </w:rPr>
        <w:t xml:space="preserve">401 invalid_api_key</w:t>
      </w:r>
      <w:r>
        <w:t xml:space="preserve">) and the other</w:t>
      </w:r>
      <w:r>
        <w:t xml:space="preserve"> </w:t>
      </w:r>
      <w:r>
        <w:t xml:space="preserve">had no credit (</w:t>
      </w:r>
      <w:r>
        <w:rPr>
          <w:rStyle w:val="VerbatimChar"/>
        </w:rPr>
        <w:t xml:space="preserve">429 insufficient_quota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credit_balance_exhausted</w:t>
      </w:r>
      <w:r>
        <w:t xml:space="preserve">). The submitted build therefore</w:t>
      </w:r>
      <w:r>
        <w:t xml:space="preserve"> </w:t>
      </w:r>
      <w:r>
        <w:t xml:space="preserve">runs with</w:t>
      </w:r>
      <w:r>
        <w:t xml:space="preserve"> </w:t>
      </w:r>
      <w:r>
        <w:rPr>
          <w:rStyle w:val="VerbatimChar"/>
        </w:rPr>
        <w:t xml:space="preserve">AI_DEMO_MODE=true</w:t>
      </w:r>
      <w:r>
        <w:t xml:space="preserve">: the plan, visual concept, suggestions and DIY guides come from a</w:t>
      </w:r>
      <w:r>
        <w:t xml:space="preserve"> </w:t>
      </w:r>
      <w:r>
        <w:t xml:space="preserve">bundled demo library and every such result is marked</w:t>
      </w:r>
      <w:r>
        <w:t xml:space="preserve"> </w:t>
      </w:r>
      <w:r>
        <w:rPr>
          <w:rStyle w:val="VerbatimChar"/>
        </w:rPr>
        <w:t xml:space="preserve">source: "demo"</w:t>
      </w:r>
      <w:r>
        <w:t xml:space="preserve"> </w:t>
      </w:r>
      <w:r>
        <w:t xml:space="preserve">in the API and "Demo" in the</w:t>
      </w:r>
      <w:r>
        <w:t xml:space="preserve"> </w:t>
      </w:r>
      <w:r>
        <w:t xml:space="preserve">UI (see §2.1). None of the values below are estimated or borrowed from model cards; latency and cost</w:t>
      </w:r>
      <w:r>
        <w:t xml:space="preserve"> </w:t>
      </w:r>
      <w:r>
        <w:t xml:space="preserve">of demo results say nothing about the model, so they are not reported.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budget compliance (first attempt / after corrective retry)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decision compliance (KEEP kept, REMOVE removed)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Rental-mode compliance (no permanent 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Suggestion sets within budget; cheaper-alternative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DIY guides rejected by the safety filter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Visual-concept quality (architecture preserved, kept items visible)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p50 / p95: plan, concept, suggestions, DIY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full redesign (tokens × list price on the run date)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</w:p>
        </w:tc>
      </w:tr>
    </w:tbl>
    <w:p>
      <w:pPr>
        <w:pStyle w:val="Heading2"/>
      </w:pPr>
      <w:bookmarkStart w:id="31" w:name="_471882c538efd264a3e250d5144824ed98ca96d"/>
      <w:r>
        <w:t xml:space="preserve">2.1 What demo mode does (verified by tests)</w:t>
      </w:r>
      <w:bookmarkEnd w:id="31"/>
    </w:p>
    <w:p>
      <w:pPr>
        <w:pStyle w:val="Compact"/>
        <w:numPr>
          <w:ilvl w:val="0"/>
          <w:numId w:val="1002"/>
        </w:numPr>
      </w:pPr>
      <w:r>
        <w:t xml:space="preserve">Four cases chosen by room purpose: living room (</w:t>
      </w:r>
      <w:r>
        <w:rPr>
          <w:rStyle w:val="VerbatimChar"/>
        </w:rPr>
        <w:t xml:space="preserve">LIVING</w:t>
      </w:r>
      <w:r>
        <w:t xml:space="preserve">), bedroom (</w:t>
      </w:r>
      <w:r>
        <w:rPr>
          <w:rStyle w:val="VerbatimChar"/>
        </w:rPr>
        <w:t xml:space="preserve">SLEEP</w:t>
      </w:r>
      <w:r>
        <w:t xml:space="preserve">), home office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STUDY</w:t>
      </w:r>
      <w:r>
        <w:t xml:space="preserve">), student room (</w:t>
      </w:r>
      <w:r>
        <w:rPr>
          <w:rStyle w:val="VerbatimChar"/>
        </w:rPr>
        <w:t xml:space="preserve">STUDY_AND_SLEEP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MULTIPURPOSE</w:t>
      </w:r>
      <w:r>
        <w:t xml:space="preserve">, default).</w:t>
      </w:r>
    </w:p>
    <w:p>
      <w:pPr>
        <w:pStyle w:val="Compact"/>
        <w:numPr>
          <w:ilvl w:val="0"/>
          <w:numId w:val="1002"/>
        </w:numPr>
      </w:pPr>
      <w:r>
        <w:t xml:space="preserve">The demo plan is built from the request — every detected object with its KEEP / REPLACE / REMOVE /</w:t>
      </w:r>
      <w:r>
        <w:t xml:space="preserve"> </w:t>
      </w:r>
      <w:r>
        <w:t xml:space="preserve">UNSURE decision, the budget, currency and rental flag — and must pass the same</w:t>
      </w:r>
      <w:r>
        <w:t xml:space="preserve"> </w:t>
      </w:r>
      <w:r>
        <w:rPr>
          <w:rStyle w:val="VerbatimChar"/>
        </w:rPr>
        <w:t xml:space="preserve">DesignPlanValidator</w:t>
      </w:r>
      <w:r>
        <w:t xml:space="preserve"> </w:t>
      </w:r>
      <w:r>
        <w:t xml:space="preserve">as model output. Suggestions and DIY guides pass the same contract, safety and rental checks.</w:t>
      </w:r>
    </w:p>
    <w:p>
      <w:pPr>
        <w:pStyle w:val="Compact"/>
        <w:numPr>
          <w:ilvl w:val="0"/>
          <w:numId w:val="1002"/>
        </w:numPr>
      </w:pPr>
      <w:r>
        <w:t xml:space="preserve">The concept image is a CC0 stock photo for the room type (credits:</w:t>
      </w:r>
      <w:r>
        <w:t xml:space="preserve"> </w:t>
      </w:r>
      <w:r>
        <w:rPr>
          <w:rStyle w:val="VerbatimChar"/>
        </w:rPr>
        <w:t xml:space="preserve">src/main/resources/demo/CREDITS.md</w:t>
      </w:r>
      <w:r>
        <w:t xml:space="preserve">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edit of the user's photo; the UI says so.</w:t>
      </w:r>
    </w:p>
    <w:p>
      <w:pPr>
        <w:pStyle w:val="Compact"/>
        <w:numPr>
          <w:ilvl w:val="0"/>
          <w:numId w:val="1002"/>
        </w:numPr>
      </w:pPr>
      <w:r>
        <w:t xml:space="preserve">With a funded key (</w:t>
      </w:r>
      <w:r>
        <w:rPr>
          <w:rStyle w:val="VerbatimChar"/>
        </w:rPr>
        <w:t xml:space="preserve">AI_DEMO_MODE=false</w:t>
      </w:r>
      <w:r>
        <w:t xml:space="preserve">) the app calls OpenAI;</w:t>
      </w:r>
      <w:r>
        <w:t xml:space="preserve"> </w:t>
      </w:r>
      <w:r>
        <w:rPr>
          <w:rStyle w:val="VerbatimChar"/>
        </w:rPr>
        <w:t xml:space="preserve">AI_DEMO_FALLBACK=true</w:t>
      </w:r>
      <w:r>
        <w:t xml:space="preserve"> </w:t>
      </w:r>
      <w:r>
        <w:t xml:space="preserve">(default)</w:t>
      </w:r>
      <w:r>
        <w:t xml:space="preserve"> </w:t>
      </w:r>
      <w:r>
        <w:t xml:space="preserve">answers from the library when a call fails (401, 429, timeout, invalid output) and logs</w:t>
      </w:r>
      <w:r>
        <w:t xml:space="preserve"> </w:t>
      </w:r>
      <w:r>
        <w:rPr>
          <w:rStyle w:val="VerbatimChar"/>
        </w:rPr>
        <w:t xml:space="preserve">AI demo result used: feature=… case=… reason=…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DemoLibraryTest</w:t>
      </w:r>
      <w:r>
        <w:t xml:space="preserve"> </w:t>
      </w:r>
      <w:r>
        <w:t xml:space="preserve">(every case through the validators, odd and zero budgets, TWD, rental,</w:t>
      </w:r>
      <w:r>
        <w:t xml:space="preserve"> </w:t>
      </w:r>
      <w:r>
        <w:t xml:space="preserve">low-confidence items) and</w:t>
      </w:r>
      <w:r>
        <w:t xml:space="preserve"> </w:t>
      </w:r>
      <w:r>
        <w:rPr>
          <w:rStyle w:val="VerbatimChar"/>
        </w:rPr>
        <w:t xml:space="preserve">DemoFallbackTest</w:t>
      </w:r>
      <w:r>
        <w:t xml:space="preserve"> </w:t>
      </w:r>
      <w:r>
        <w:t xml:space="preserve">(each endpoint in demo mode without calling the provider;</w:t>
      </w:r>
      <w:r>
        <w:t xml:space="preserve"> </w:t>
      </w:r>
      <w:r>
        <w:t xml:space="preserve">quota, rejected-key, timeout, unexpected-error and invalid-output fallback).</w:t>
      </w:r>
    </w:p>
    <w:p>
      <w:pPr>
        <w:pStyle w:val="FirstParagraph"/>
      </w:pPr>
      <w:r>
        <w:t xml:space="preserve">The live-AI measurement harness is ready for when a funded key is available:</w:t>
      </w:r>
    </w:p>
    <w:p>
      <w:pPr>
        <w:pStyle w:val="Compact"/>
        <w:numPr>
          <w:ilvl w:val="0"/>
          <w:numId w:val="1003"/>
        </w:numPr>
      </w:pPr>
      <w:r>
        <w:t xml:space="preserve">the backend logs one content-free line per provider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AI usage kind=text|image model=… promptTokens=… completionTokens=… reasoningTokens=… latencyMs=…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tests/live</w:t>
      </w:r>
      <w:r>
        <w:t xml:space="preserve"> </w:t>
      </w:r>
      <w:r>
        <w:t xml:space="preserve">in roomify_frontend runs the full journey with</w:t>
      </w:r>
      <w:r>
        <w:t xml:space="preserve"> </w:t>
      </w:r>
      <w:r>
        <w:rPr>
          <w:rStyle w:val="VerbatimChar"/>
        </w:rPr>
        <w:t xml:space="preserve">LIVE_AI=1</w:t>
      </w:r>
      <w:r>
        <w:t xml:space="preserve">.</w:t>
      </w:r>
    </w:p>
    <w:p>
      <w:pPr>
        <w:pStyle w:val="FirstParagraph"/>
      </w:pPr>
      <w:r>
        <w:t xml:space="preserve">Planned measurements (same rooms, fixed budgets of 150 / 300 / 600 USD, rental on and off):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How it will be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budget compliance</w:t>
            </w:r>
          </w:p>
        </w:tc>
        <w:tc>
          <w:tcPr/>
          <w:p>
            <w:pPr>
              <w:pStyle w:val="Compact"/>
            </w:pPr>
            <w:r>
              <w:t xml:space="preserve">share of first-attempt plans whose allocation sum equals the total and is ≤ budget (before the server's validator); share stored after the one corrective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compliance</w:t>
            </w:r>
          </w:p>
        </w:tc>
        <w:tc>
          <w:tcPr/>
          <w:p>
            <w:pPr>
              <w:pStyle w:val="Compact"/>
            </w:pPr>
            <w:r>
              <w:t xml:space="preserve">share of plans where every KEEP item is kept and every REMOVE item removed (validator outcome)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Rental compliance</w:t>
            </w:r>
          </w:p>
        </w:tc>
        <w:tc>
          <w:tcPr/>
          <w:p>
            <w:pPr>
              <w:pStyle w:val="Compact"/>
            </w:pPr>
            <w:r>
              <w:t xml:space="preserve">share of rental-mode plans rejected for permanent-modification wording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Suggestion budget fit</w:t>
            </w:r>
          </w:p>
        </w:tc>
        <w:tc>
          <w:tcPr/>
          <w:p>
            <w:pPr>
              <w:pStyle w:val="Compact"/>
            </w:pPr>
            <w:r>
              <w:t xml:space="preserve">share of first-attempt suggestion sets within budget; cheaper-alternative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DIY safety</w:t>
            </w:r>
          </w:p>
        </w:tc>
        <w:tc>
          <w:tcPr/>
          <w:p>
            <w:pPr>
              <w:pStyle w:val="Compact"/>
            </w:pPr>
            <w:r>
              <w:t xml:space="preserve">share of guides rejected by the safety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p50 / p95 per call type from the usage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tokens × OpenAI list prices on the day of the run</w:t>
            </w:r>
          </w:p>
        </w:tc>
      </w:tr>
    </w:tbl>
    <w:p>
      <w:pPr>
        <w:pStyle w:val="Heading1"/>
      </w:pPr>
      <w:bookmarkStart w:id="32" w:name="_6b83f7fc355badee34f84feb4a30af15be2d8f2"/>
      <w:r>
        <w:t xml:space="preserve">3. Behaviour without an OpenAI key (verified)</w:t>
      </w:r>
      <w:bookmarkEnd w:id="32"/>
    </w:p>
    <w:p>
      <w:pPr>
        <w:pStyle w:val="FirstParagraph"/>
      </w:pPr>
      <w:r>
        <w:rPr>
          <w:rStyle w:val="VerbatimChar"/>
        </w:rPr>
        <w:t xml:space="preserve">MissingAiKeyTest</w:t>
      </w:r>
      <w:r>
        <w:t xml:space="preserve"> </w:t>
      </w:r>
      <w:r>
        <w:t xml:space="preserve">runs the real OpenAI provider beans with no key; a blank key, an unedited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placeholder and a key rejected by OpenAI (401/403) all count as "not configured".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State afterwards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plan (twice)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 AI_CONFIGURATION_ERROR</w:t>
            </w:r>
          </w:p>
        </w:tc>
        <w:tc>
          <w:tcPr/>
          <w:p>
            <w:pPr>
              <w:pStyle w:val="Compact"/>
            </w:pPr>
            <w:r>
              <w:t xml:space="preserve">attempt stored as FAILED with that code, nothing pending, project status unchanged, retry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concept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 AI_CONFIGURATION_ERROR</w:t>
            </w:r>
          </w:p>
        </w:tc>
        <w:tc>
          <w:tcPr/>
          <w:p>
            <w:pPr>
              <w:pStyle w:val="Compact"/>
            </w:pPr>
            <w:r>
              <w:t xml:space="preserve">no image asset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 AI_CONFIGURATION_ERROR</w:t>
            </w:r>
          </w:p>
        </w:tc>
        <w:tc>
          <w:tcPr/>
          <w:p>
            <w:pPr>
              <w:pStyle w:val="Compact"/>
            </w:pPr>
            <w:r>
              <w:t xml:space="preserve">no suggestion set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DIY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 AI_CONFIGURATION_ERROR</w:t>
            </w:r>
          </w:p>
        </w:tc>
        <w:tc>
          <w:tcPr/>
          <w:p>
            <w:pPr>
              <w:pStyle w:val="Compact"/>
            </w:pPr>
            <w:r>
              <w:t xml:space="preserve">no guide written; saved plan still readable</w:t>
            </w:r>
          </w:p>
        </w:tc>
      </w:tr>
    </w:tbl>
    <w:p>
      <w:pPr>
        <w:pStyle w:val="FirstParagraph"/>
      </w:pPr>
      <w:r>
        <w:t xml:space="preserve">The UI shows: "AI generation is not configured on this server yet (no valid OpenAI key). Your photo,</w:t>
      </w:r>
      <w:r>
        <w:t xml:space="preserve"> </w:t>
      </w:r>
      <w:r>
        <w:t xml:space="preserve">furniture and preferences are saved — try again once AI is enabled." (frontend tests cover all four</w:t>
      </w:r>
      <w:r>
        <w:t xml:space="preserve"> </w:t>
      </w:r>
      <w:r>
        <w:t xml:space="preserve">actions; the real-stack browser journey shows it for the plan).</w:t>
      </w:r>
    </w:p>
    <w:p>
      <w:pPr>
        <w:pStyle w:val="Heading1"/>
      </w:pPr>
      <w:bookmarkStart w:id="33" w:name="_00e55af69787f5f89b371acbb9445cd3611a154"/>
      <w:r>
        <w:t xml:space="preserve">4. Automated test results (2026-10-26, develop, release v1.0.1)</w:t>
      </w:r>
      <w:bookmarkEnd w:id="33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(JUnit, Postgres 17)</w:t>
            </w:r>
          </w:p>
        </w:tc>
        <w:tc>
          <w:tcPr/>
          <w:p>
            <w:pPr>
              <w:pStyle w:val="Compact"/>
            </w:pPr>
            <w:r>
              <w:t xml:space="preserve">186 passed (25 for demo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service (pytest)</w:t>
            </w:r>
          </w:p>
        </w:tc>
        <w:tc>
          <w:tcPr/>
          <w:p>
            <w:pPr>
              <w:pStyle w:val="Compact"/>
            </w:pPr>
            <w:r>
              <w:t xml:space="preserve">22 passed on torch, 22 passed on ONNX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unit (Vitest)</w:t>
            </w:r>
          </w:p>
        </w:tc>
        <w:tc>
          <w:tcPr/>
          <w:p>
            <w:pPr>
              <w:pStyle w:val="Compact"/>
            </w:pPr>
            <w:r>
              <w:t xml:space="preserve">235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Browser, stubbed API (Playwright, chromium + mobile)</w:t>
            </w:r>
          </w:p>
        </w:tc>
        <w:tc>
          <w:tcPr/>
          <w:p>
            <w:pPr>
              <w:pStyle w:val="Compact"/>
            </w:pPr>
            <w:r>
              <w:t xml:space="preserve">39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Browser, fake Spring API through Next (Playwright)</w:t>
            </w:r>
          </w:p>
        </w:tc>
        <w:tc>
          <w:tcPr/>
          <w:p>
            <w:pPr>
              <w:pStyle w:val="Compact"/>
            </w:pPr>
            <w:r>
              <w:t xml:space="preserve">6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Browser, real stack,</w:t>
            </w:r>
            <w:r>
              <w:t xml:space="preserve"> </w:t>
            </w:r>
            <w:r>
              <w:rPr>
                <w:rStyle w:val="VerbatimChar"/>
              </w:rPr>
              <w:t xml:space="preserve">AI_DEMO_MODE=true</w:t>
            </w:r>
            <w:r>
              <w:t xml:space="preserve"> </w:t>
            </w:r>
            <w:r>
              <w:t xml:space="preserve">(Playwright</w:t>
            </w:r>
            <w:r>
              <w:t xml:space="preserve"> </w:t>
            </w:r>
            <w:r>
              <w:rPr>
                <w:rStyle w:val="VerbatimChar"/>
              </w:rPr>
              <w:t xml:space="preserve">tests/live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LIVE_AI=1 LIVE_DEMO=1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full journey incl. plan, concept, suggestions, DIY and over-budget warning; privacy; logout; CV-down manual entry: all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Browser,</w:t>
            </w:r>
            <w:r>
              <w:t xml:space="preserve"> </w:t>
            </w:r>
            <w:r>
              <w:rPr>
                <w:b/>
                <w:bCs/>
              </w:rPr>
              <w:t xml:space="preserve">live deployment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https://roomify-rooms.vercel.app</w:t>
              </w:r>
            </w:hyperlink>
            <w:r>
              <w:t xml:space="preserve">, demo mode (same suite,</w:t>
            </w:r>
            <w:r>
              <w:t xml:space="preserve"> </w:t>
            </w:r>
            <w:r>
              <w:rPr>
                <w:rStyle w:val="VerbatimChar"/>
              </w:rPr>
              <w:t xml:space="preserve">LIVE_BASE_URL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journey incl. plan, visual concept (image loaded), suggestions and DIY; privacy; logout: passed. CV-down skipped (needs the CV service stopped). The journey also passed with a 9.7 MB, 6000×4000 photo (shrunk in the browser below Vercel's 4.5 MB body limit). One earlier run timed out at registration (15 s limit) while a new API instance cold-started; it passed on rerun</w:t>
            </w:r>
          </w:p>
        </w:tc>
      </w:tr>
    </w:tbl>
    <w:sectPr>
      <w:headerReference w:type="default" r:id="rIdRoomifyH1"/>
      <w:headerReference w:type="first" r:id="rIdRoomifyH2"/>
      <w:footerReference w:type="default" r:id="rIdRoomifyF1"/>
      <w:footerReference w:type="first" r:id="rIdRoomifyF2"/>
      <w:pgSz w:w="11906" w:h="16838"/>
      <w:pgMar w:top="1418" w:right="1247" w:bottom="1304" w:left="1247" w:header="709" w:footer="624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erif 4">
    <w:charset w:val="00"/>
    <w:family w:val="roman"/>
    <w:pitch w:val="variable"/>
    <w:embedRegular r:id="rIdFont1" w:fontKey="{54E5D647-95D0-5344-A0EF-EB207F8A12EF}"/>
    <w:embedBold r:id="rIdFont2" w:fontKey="{C0855F0F-7383-541E-87C9-CBA34CE86216}"/>
    <w:embedItalic r:id="rIdFont3" w:fontKey="{3D04FF8B-281E-5F6A-8118-EFBFA386642F}"/>
    <w:embedBoldItalic r:id="rIdFont4" w:fontKey="{5CBB89E9-6543-5001-BB21-97F38E07595F}"/>
  </w:font>
  <w:font w:name="Source Code Pro">
    <w:charset w:val="00"/>
    <w:family w:val="modern"/>
    <w:pitch w:val="fixed"/>
    <w:embedRegular r:id="rIdFont5" w:fontKey="{11BB1E1E-E59D-5089-808C-434BF8CBB624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Release v1.0.1 (live, demo mode) · 24 October 2026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BDBDBD"/>
      </w:pBdr>
    </w:pPr>
    <w:r>
      <w:rPr>
        <w:b/>
      </w:rPr>
      <w:t>Roomify</w:t>
    </w:r>
    <w:r>
      <w:tab/>
    </w:r>
    <w:r>
      <w:t>Evaluation Evidence</w:t>
    </w:r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ource Serif 4" w:hAnsi="Source Serif 4" w:cs="Source Serif 4" w:eastAsia="Source Serif 4"/>
        <w:color w:val="1A1A1A"/>
        <w:sz w:val="20"/>
        <w:szCs w:val="20"/>
        <w:lang w:val="en-GB" w:eastAsia="en-GB" w:bidi="ar-SA"/>
      </w:rPr>
    </w:rPrDefault>
    <w:pPrDefault>
      <w:pPr>
        <w:spacing w:after="12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120"/>
    </w:pPr>
    <w:rPr/>
  </w:style>
  <w:style w:type="paragraph" w:customStyle="1" w:styleId="FirstParagraph">
    <w:name w:val="First Paragraph"/>
    <w:basedOn w:val="BodyText"/>
    <w:next w:val="BodyText"/>
    <w:qFormat/>
    <w:pPr/>
    <w:rPr/>
  </w:style>
  <w:style w:type="paragraph" w:customStyle="1" w:styleId="Compact">
    <w:name w:val="Compact"/>
    <w:basedOn w:val="BodyText"/>
    <w:qFormat/>
    <w:pPr>
      <w:spacing w:before="20" w:after="4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360" w:after="120"/>
      <w:outlineLvl w:val="0"/>
    </w:pPr>
    <w:rPr>
      <w:rFonts w:ascii="Source Serif 4" w:hAnsi="Source Serif 4" w:cs="Source Serif 4" w:eastAsia="Source Serif 4"/>
      <w:b/>
      <w:bCs/>
      <w:color w:val="111111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260" w:after="80"/>
      <w:outlineLvl w:val="1"/>
    </w:pPr>
    <w:rPr>
      <w:rFonts w:ascii="Source Serif 4" w:hAnsi="Source Serif 4" w:cs="Source Serif 4" w:eastAsia="Source Serif 4"/>
      <w:b/>
      <w:bCs/>
      <w:color w:val="111111"/>
      <w:sz w:val="23"/>
      <w:szCs w:val="23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/>
      <w:outlineLvl w:val="2"/>
    </w:pPr>
    <w:rPr>
      <w:rFonts w:ascii="Source Serif 4" w:hAnsi="Source Serif 4" w:cs="Source Serif 4" w:eastAsia="Source Serif 4"/>
      <w:b/>
      <w:bCs/>
      <w:color w:val="111111"/>
      <w:sz w:val="20"/>
      <w:szCs w:val="20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40"/>
      <w:outlineLvl w:val="3"/>
    </w:pPr>
    <w:rPr>
      <w:rFonts w:ascii="Source Serif 4" w:hAnsi="Source Serif 4" w:cs="Source Serif 4" w:eastAsia="Source Serif 4"/>
      <w:b/>
      <w:bCs/>
      <w:i/>
      <w:color w:val="111111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qFormat/>
    <w:pPr>
      <w:pBdr>
        <w:left w:val="single" w:sz="12" w:space="8" w:color="8A8A8A"/>
      </w:pBdr>
      <w:shd w:val="clear" w:color="auto" w:fill="F3F3F1"/>
      <w:spacing w:before="120" w:after="120"/>
      <w:ind w:left="227" w:right="113"/>
    </w:pPr>
    <w:rPr/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uiPriority w:val="99"/>
    <w:pPr>
      <w:spacing w:before="40" w:after="40" w:line="252" w:lineRule="auto"/>
    </w:pPr>
    <w:rPr>
      <w:rFonts w:ascii="Source Serif 4" w:hAnsi="Source Serif 4" w:cs="Source Serif 4" w:eastAsia="Source Serif 4"/>
      <w:sz w:val="17"/>
      <w:szCs w:val="17"/>
    </w:rPr>
    <w:tblPr>
      <w:tblW w:w="5000" w:type="pct"/>
      <w:tblBorders>
        <w:top w:val="single" w:sz="8" w:space="0" w:color="1A1A1A"/>
        <w:bottom w:val="single" w:sz="8" w:space="0" w:color="1A1A1A"/>
        <w:insideH w:val="single" w:sz="4" w:space="0" w:color="C9C9C9"/>
      </w:tblBorders>
      <w:tblCellMar>
        <w:top w:w="57" w:type="dxa"/>
        <w:left w:w="85" w:type="dxa"/>
        <w:bottom w:w="57" w:type="dxa"/>
        <w:right w:w="85" w:type="dxa"/>
      </w:tblCellMar>
    </w:tblPr>
    <w:tblStylePr w:type="firstRow">
      <w:rPr>
        <w:b/>
        <w:bCs/>
      </w:rPr>
      <w:tcPr>
        <w:tcBorders>
          <w:bottom w:val="single" w:sz="6" w:space="0" w:color="1A1A1A"/>
        </w:tcBorders>
        <w:shd w:val="clear" w:color="auto" w:fill="F3F3F1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qFormat/>
    <w:pPr>
      <w:keepNext/>
      <w:spacing w:before="120" w:after="60"/>
    </w:pPr>
    <w:rPr>
      <w:rFonts w:ascii="Source Serif 4" w:hAnsi="Source Serif 4" w:cs="Source Serif 4" w:eastAsia="Source Serif 4"/>
      <w:i/>
      <w:color w:val="555555"/>
      <w:sz w:val="17"/>
      <w:szCs w:val="17"/>
    </w:rPr>
  </w:style>
  <w:style w:type="paragraph" w:customStyle="1" w:styleId="ImageCaption">
    <w:name w:val="Image Caption"/>
    <w:basedOn w:val="Normal"/>
    <w:qFormat/>
    <w:pPr>
      <w:spacing w:before="0" w:after="240"/>
    </w:pPr>
    <w:rPr>
      <w:rFonts w:ascii="Source Serif 4" w:hAnsi="Source Serif 4" w:cs="Source Serif 4" w:eastAsia="Source Serif 4"/>
      <w:i/>
      <w:iCs/>
      <w:color w:val="555555"/>
      <w:sz w:val="17"/>
      <w:szCs w:val="17"/>
    </w:rPr>
  </w:style>
  <w:style w:type="paragraph" w:customStyle="1" w:styleId="Figure">
    <w:name w:val="Figure"/>
    <w:basedOn w:val="Normal"/>
    <w:qFormat/>
    <w:pPr>
      <w:keepNext/>
      <w:jc w:val="center"/>
      <w:spacing w:before="120" w:after="60"/>
    </w:pPr>
    <w:rPr/>
  </w:style>
  <w:style w:type="paragraph" w:customStyle="1" w:styleId="CaptionedFigure">
    <w:name w:val="Captioned Figure"/>
    <w:basedOn w:val="Figure"/>
    <w:qFormat/>
    <w:pPr>
      <w:keepNext/>
      <w:jc w:val="center"/>
      <w:spacing w:before="120" w:after="60"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rPr>
      <w:rFonts w:ascii="Source Code Pro" w:hAnsi="Source Code Pro" w:cs="Source Code Pro" w:eastAsia="Source Code Pro"/>
      <w:sz w:val="17"/>
      <w:szCs w:val="17"/>
      <w:shd w:val="clear" w:color="auto" w:fill="F3F3F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rPr>
      <w:color w:val="1F3A6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shd w:val="clear" w:color="auto" w:fill="F3F3F1"/>
      <w:spacing w:after="120" w:line="240" w:lineRule="auto"/>
    </w:pPr>
    <w:rPr>
      <w:rFonts w:ascii="Source Code Pro" w:hAnsi="Source Code Pro" w:cs="Source Code Pro" w:eastAsia="Source Code Pro"/>
      <w:sz w:val="16"/>
      <w:szCs w:val="16"/>
    </w:rPr>
  </w:style>
  <w:style w:type="paragraph" w:customStyle="1" w:styleId="CoverBrand">
    <w:name w:val="Cover Brand"/>
    <w:basedOn w:val="Normal"/>
    <w:qFormat/>
    <w:pPr>
      <w:pBdr>
        <w:bottom w:val="single" w:sz="12" w:space="14" w:color="1A1A1A"/>
      </w:pBdr>
      <w:ind w:right="7484"/>
      <w:spacing w:before="2800" w:after="360"/>
    </w:pPr>
    <w:rPr>
      <w:rFonts w:ascii="Source Serif 4" w:hAnsi="Source Serif 4" w:cs="Source Serif 4" w:eastAsia="Source Serif 4"/>
      <w:b/>
      <w:bCs/>
      <w:sz w:val="26"/>
      <w:szCs w:val="26"/>
    </w:rPr>
  </w:style>
  <w:style w:type="paragraph" w:customStyle="1" w:styleId="CoverTitle">
    <w:name w:val="Cover Title"/>
    <w:basedOn w:val="Normal"/>
    <w:qFormat/>
    <w:pPr>
      <w:spacing w:before="120" w:after="200" w:line="240" w:lineRule="auto"/>
    </w:pPr>
    <w:rPr>
      <w:rFonts w:ascii="Source Serif 4" w:hAnsi="Source Serif 4" w:cs="Source Serif 4" w:eastAsia="Source Serif 4"/>
      <w:b/>
      <w:bCs/>
      <w:sz w:val="64"/>
      <w:szCs w:val="64"/>
    </w:rPr>
  </w:style>
  <w:style w:type="paragraph" w:customStyle="1" w:styleId="CoverSubtitle">
    <w:name w:val="Cover Subtitle"/>
    <w:basedOn w:val="Normal"/>
    <w:qFormat/>
    <w:pPr>
      <w:spacing w:after="0"/>
      <w:ind w:right="2000"/>
    </w:pPr>
    <w:rPr>
      <w:rFonts w:ascii="Source Serif 4" w:hAnsi="Source Serif 4" w:cs="Source Serif 4" w:eastAsia="Source Serif 4"/>
      <w:color w:val="555555"/>
      <w:sz w:val="25"/>
      <w:szCs w:val="25"/>
    </w:rPr>
  </w:style>
  <w:style w:type="paragraph" w:customStyle="1" w:styleId="CoverMeta">
    <w:name w:val="Cover Meta"/>
    <w:basedOn w:val="Normal"/>
    <w:qFormat/>
    <w:pPr>
      <w:pBdr>
        <w:top w:val="single" w:sz="4" w:space="10" w:color="C9C9C9"/>
      </w:pBdr>
      <w:spacing w:before="5600" w:after="0" w:line="320" w:lineRule="auto"/>
    </w:pPr>
    <w:rPr>
      <w:rFonts w:ascii="Source Serif 4" w:hAnsi="Source Serif 4" w:cs="Source Serif 4" w:eastAsia="Source Serif 4"/>
      <w:color w:val="555555"/>
      <w:sz w:val="19"/>
      <w:szCs w:val="19"/>
    </w:rPr>
  </w:style>
  <w:style w:type="paragraph" w:styleId="Header">
    <w:name w:val="header"/>
    <w:basedOn w:val="Normal"/>
    <w:qFormat/>
    <w:pPr>
      <w:tabs>
        <w:tab w:val="right" w:pos="9412"/>
      </w:tabs>
      <w:spacing w:after="0"/>
    </w:pPr>
    <w:rPr>
      <w:rFonts w:ascii="Source Serif 4" w:hAnsi="Source Serif 4" w:cs="Source Serif 4" w:eastAsia="Source Serif 4"/>
      <w:color w:val="555555"/>
      <w:sz w:val="17"/>
      <w:szCs w:val="17"/>
    </w:rPr>
  </w:style>
  <w:style w:type="paragraph" w:styleId="Footer">
    <w:name w:val="footer"/>
    <w:basedOn w:val="Normal"/>
    <w:qFormat/>
    <w:pPr>
      <w:tabs>
        <w:tab w:val="right" w:pos="9412"/>
      </w:tabs>
      <w:spacing w:after="0"/>
    </w:pPr>
    <w:rPr>
      <w:rFonts w:ascii="Source Serif 4" w:hAnsi="Source Serif 4" w:cs="Source Serif 4" w:eastAsia="Source Serif 4"/>
      <w:color w:val="777777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jpg" /><Relationship Type="http://schemas.openxmlformats.org/officeDocument/2006/relationships/image" Id="rId26" Target="media/rId26.jpg" /><Relationship Type="http://schemas.openxmlformats.org/officeDocument/2006/relationships/image" Id="rId20" Target="media/rId20.jpg" /><Relationship Type="http://schemas.openxmlformats.org/officeDocument/2006/relationships/image" Id="rId17" Target="media/rId17.jpg" /><Relationship Type="http://schemas.openxmlformats.org/officeDocument/2006/relationships/hyperlink" Id="rId12" Target="https://github.com/Bootcamp2Roomify/roomify_backend/blob/develop/docs/submission/evaluation/data/coco_subset_ids.json" TargetMode="External" /><Relationship Type="http://schemas.openxmlformats.org/officeDocument/2006/relationships/hyperlink" Id="rId11" Target="https://github.com/Bootcamp2Roomify/roomify_backend/blob/develop/docs/submission/evaluation/data/detection_results.json" TargetMode="External" /><Relationship Type="http://schemas.openxmlformats.org/officeDocument/2006/relationships/hyperlink" Id="rId14" Target="https://github.com/Bootcamp2Roomify/roomify_backend/blob/develop/docs/submission/evaluation/data/detection_results_onnx_local.json" TargetMode="External" /><Relationship Type="http://schemas.openxmlformats.org/officeDocument/2006/relationships/hyperlink" Id="rId15" Target="https://github.com/Bootcamp2Roomify/roomify_backend/blob/develop/docs/submission/evaluation/data/detection_results_vercel.json" TargetMode="External" /><Relationship Type="http://schemas.openxmlformats.org/officeDocument/2006/relationships/hyperlink" Id="rId9" Target="https://github.com/Bootcamp2Roomify/roomify_backend/blob/develop/docs/submission/evaluation/scripts/" TargetMode="External" /><Relationship Type="http://schemas.openxmlformats.org/officeDocument/2006/relationships/hyperlink" Id="rId34" Target="https://roomify-rooms.vercel.app" TargetMode="External" /><Relationship Id="rIdRoomifyH1" Type="http://schemas.openxmlformats.org/officeDocument/2006/relationships/header" Target="header1.xml"/><Relationship Id="rIdRoomifyH2" Type="http://schemas.openxmlformats.org/officeDocument/2006/relationships/header" Target="header2.xml"/><Relationship Id="rIdRoomifyF1" Type="http://schemas.openxmlformats.org/officeDocument/2006/relationships/footer" Target="footer1.xml"/><Relationship Id="rIdRoomifyF2" Type="http://schemas.openxmlformats.org/officeDocument/2006/relationships/footer" Target="footer2.xml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Bootcamp2Roomify/roomify_backend/blob/develop/docs/submission/evaluation/data/coco_subset_ids.json" TargetMode="External" /><Relationship Type="http://schemas.openxmlformats.org/officeDocument/2006/relationships/hyperlink" Id="rId11" Target="https://github.com/Bootcamp2Roomify/roomify_backend/blob/develop/docs/submission/evaluation/data/detection_results.json" TargetMode="External" /><Relationship Type="http://schemas.openxmlformats.org/officeDocument/2006/relationships/hyperlink" Id="rId14" Target="https://github.com/Bootcamp2Roomify/roomify_backend/blob/develop/docs/submission/evaluation/data/detection_results_onnx_local.json" TargetMode="External" /><Relationship Type="http://schemas.openxmlformats.org/officeDocument/2006/relationships/hyperlink" Id="rId15" Target="https://github.com/Bootcamp2Roomify/roomify_backend/blob/develop/docs/submission/evaluation/data/detection_results_vercel.json" TargetMode="External" /><Relationship Type="http://schemas.openxmlformats.org/officeDocument/2006/relationships/hyperlink" Id="rId9" Target="https://github.com/Bootcamp2Roomify/roomify_backend/blob/develop/docs/submission/evaluation/scripts/" TargetMode="External" /><Relationship Type="http://schemas.openxmlformats.org/officeDocument/2006/relationships/hyperlink" Id="rId34" Target="https://roomify-rooms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Roomify — Evaluation Evidence</dc:title>
  <dc:creator>Team Bootcamp2Roomify</dc:creator>
  <cp:keywords/>
  <dcterms:created xsi:type="dcterms:W3CDTF">2026-10-26T00:00:00Z</dcterms:created>
  <dcterms:modified xsi:type="dcterms:W3CDTF">2026-10-26T00:00:00Z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