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Default Extension="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Brand"/>
      </w:pPr>
      <w:r>
        <w:t xml:space="preserve">Roomify</w:t>
      </w:r>
    </w:p>
    <w:p>
      <w:pPr>
        <w:pStyle w:val="CoverTitle"/>
      </w:pPr>
      <w:r>
        <w:t xml:space="preserve">Deployment</w:t>
      </w:r>
    </w:p>
    <w:p>
      <w:pPr>
        <w:pStyle w:val="CoverSubtitle"/>
      </w:pPr>
      <w:r>
        <w:t xml:space="preserve">Proposed hosting, cost and steps (proposal only, not deployed)</w:t>
      </w:r>
    </w:p>
    <w:p>
      <w:pPr>
        <w:pStyle w:val="CoverMeta"/>
      </w:pPr>
      <w:r>
        <w:t xml:space="preserve">Team Bootcamp2Roomify</w:t>
      </w:r>
      <w:r>
        <w:br/>
      </w:r>
      <w:r>
        <w:t xml:space="preserve">Release v1.0.0 (demo mode)</w:t>
      </w:r>
      <w:r>
        <w:br/>
      </w:r>
      <w:r>
        <w:t xml:space="preserve">24 October 2026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Status (2026-10-26): approved, configs committed, Neon database created, not yet deployed.</w:t>
      </w:r>
      <w:r>
        <w:t xml:space="preserve"> </w:t>
      </w:r>
      <w:r>
        <w:t xml:space="preserve">Blocked on</w:t>
      </w:r>
      <w:r>
        <w:t xml:space="preserve"> </w:t>
      </w:r>
      <w:r>
        <w:t xml:space="preserve">(1) a payment method on the Fly.io account (</w:t>
      </w:r>
      <w:r>
        <w:rPr>
          <w:rStyle w:val="VerbatimChar"/>
        </w:rPr>
        <w:t xml:space="preserve">fly apps create</w:t>
      </w:r>
      <w:r>
        <w:t xml:space="preserve"> </w:t>
      </w:r>
      <w:r>
        <w:t xml:space="preserve">answers "We need your payment information")</w:t>
      </w:r>
      <w:r>
        <w:t xml:space="preserve"> </w:t>
      </w:r>
      <w:r>
        <w:t xml:space="preserve">and (2) a bucket-scoped AWS key. The judging build runs with</w:t>
      </w:r>
      <w:r>
        <w:t xml:space="preserve"> </w:t>
      </w:r>
      <w:r>
        <w:rPr>
          <w:rStyle w:val="VerbatimChar"/>
        </w:rPr>
        <w:t xml:space="preserve">AI_DEMO_MODE=true</w:t>
      </w:r>
      <w:r>
        <w:t xml:space="preserve"> </w:t>
      </w:r>
      <w:r>
        <w:t xml:space="preserve">(see step 3).</w:t>
      </w:r>
    </w:p>
    <w:p>
      <w:pPr>
        <w:pStyle w:val="Heading1"/>
      </w:pPr>
      <w:bookmarkStart w:id="9" w:name="_cb5a757c23131225de54909697876a0dd4a3d11"/>
      <w:r>
        <w:t xml:space="preserve">Recommendation: Vercel + Fly.io + Neon + existing S3</w:t>
      </w:r>
      <w:bookmarkEnd w:id="9"/>
    </w:p>
    <w:p>
      <w:pPr>
        <w:pStyle w:val="CaptionedFigure"/>
      </w:pPr>
      <w:r>
        <w:drawing>
          <wp:inline>
            <wp:extent cx="5334000" cy="1925410"/>
            <wp:effectExtent b="0" l="0" r="0" t="0"/>
            <wp:docPr descr="Proposed Roomify deployment: Vercel for the frontend, Fly.io for the API and a private CV service, Neon Postgres, the existing S3 bucket and the OpenAI API." title="" id="11" name="Picture"/>
            <a:graphic>
              <a:graphicData uri="http://schemas.openxmlformats.org/drawingml/2006/picture">
                <pic:pic>
                  <pic:nvPicPr>
                    <pic:cNvPr descr="architecture/deploymen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5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Proposed Roomify deployment: Vercel for the frontend, Fly.io for the API and a private CV service, Neon Postgres, the existing S3 bucket and the OpenAI API.</w:t>
      </w:r>
    </w:p>
    <w:p>
      <w:pPr>
        <w:pStyle w:val="FirstParagraph"/>
      </w:pPr>
      <w:r>
        <w:t xml:space="preserve">Why this shape: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Each service already ships as a container</w:t>
      </w:r>
      <w:r>
        <w:t xml:space="preserve"> </w:t>
      </w:r>
      <w:r>
        <w:t xml:space="preserve">(backend and CV Dockerfiles are pinned and tested),</w:t>
      </w:r>
      <w:r>
        <w:t xml:space="preserve"> </w:t>
      </w:r>
      <w:r>
        <w:t xml:space="preserve">so the hosts only run images: no build-system 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CV service gets no public address.</w:t>
      </w:r>
      <w:r>
        <w:t xml:space="preserve"> </w:t>
      </w:r>
      <w:r>
        <w:t xml:space="preserve">It has no authentication and an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 </w:t>
      </w:r>
      <w:r>
        <w:t xml:space="preserve">input;</w:t>
      </w:r>
      <w:r>
        <w:t xml:space="preserve"> </w:t>
      </w:r>
      <w:r>
        <w:t xml:space="preserve">Fly's private network lets only the backend reach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Long AI calls fit.</w:t>
      </w:r>
      <w:r>
        <w:t xml:space="preserve"> </w:t>
      </w:r>
      <w:r>
        <w:t xml:space="preserve">Image edits can take up to ~2 minutes. Vercel Hobby functions with Fluid</w:t>
      </w:r>
      <w:r>
        <w:t xml:space="preserve"> </w:t>
      </w:r>
      <w:r>
        <w:t xml:space="preserve">compute allow 300 s; the backend's AI timeout is 180 s. The browser never calls the backend directly</w:t>
      </w:r>
      <w:r>
        <w:t xml:space="preserve"> </w:t>
      </w:r>
      <w:r>
        <w:t xml:space="preserve">(the Next bridge does), so no CORS changes are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Measured memory fits 1 GB machines:</w:t>
      </w:r>
      <w:r>
        <w:t xml:space="preserve"> </w:t>
      </w:r>
      <w:r>
        <w:t xml:space="preserve">CV container 374 MiB after inference, backend 424 MiB</w:t>
      </w:r>
      <w:r>
        <w:t xml:space="preserve"> </w:t>
      </w:r>
      <w:r>
        <w:t xml:space="preserve">after start-up (Docker, 2026-10-24).</w:t>
      </w:r>
    </w:p>
    <w:p>
      <w:pPr>
        <w:pStyle w:val="Heading1"/>
      </w:pPr>
      <w:bookmarkStart w:id="13" w:name="_08f32976bce3b3de1573bd8ca79a4ebafefb0d6"/>
      <w:r>
        <w:t xml:space="preserve">Cost (list prices checked 2026-10-24)</w:t>
      </w:r>
      <w:bookmarkEnd w:id="13"/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Vercel Hobby (personal/non-commercial — fine for judging)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Fly.io shared-cpu-1x, 1 GB, always on,</w:t>
            </w:r>
            <w:r>
              <w:t xml:space="preserve"> </w:t>
            </w:r>
            <w:r>
              <w:rPr>
                <w:rStyle w:val="VerbatimChar"/>
              </w:rPr>
              <w:t xml:space="preserve">iad</w:t>
            </w:r>
          </w:p>
        </w:tc>
        <w:tc>
          <w:tcPr/>
          <w:p>
            <w:pPr>
              <w:pStyle w:val="Compact"/>
            </w:pPr>
            <w:r>
              <w:t xml:space="preserve">$6.70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service</w:t>
            </w:r>
          </w:p>
        </w:tc>
        <w:tc>
          <w:tcPr/>
          <w:p>
            <w:pPr>
              <w:pStyle w:val="Compact"/>
            </w:pPr>
            <w:r>
              <w:t xml:space="preserve">Fly.io shared-cpu-1x, 1 GB, always on,</w:t>
            </w:r>
            <w:r>
              <w:t xml:space="preserve"> </w:t>
            </w:r>
            <w:r>
              <w:rPr>
                <w:rStyle w:val="VerbatimChar"/>
              </w:rPr>
              <w:t xml:space="preserve">iad</w:t>
            </w:r>
          </w:p>
        </w:tc>
        <w:tc>
          <w:tcPr/>
          <w:p>
            <w:pPr>
              <w:pStyle w:val="Compact"/>
            </w:pPr>
            <w:r>
              <w:t xml:space="preserve">$6.70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Neon Free (0.5 GB storage, scales to zero after 5 min idle)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Existing AWS S3 bucket (Standard ≈ $0.023/GB-month)</w:t>
            </w:r>
          </w:p>
        </w:tc>
        <w:tc>
          <w:tcPr/>
          <w:p>
            <w:pPr>
              <w:pStyle w:val="Compact"/>
            </w:pPr>
            <w:r>
              <w:t xml:space="preserve">&lt; $0.10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$13.40 /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usage</w:t>
            </w:r>
          </w:p>
        </w:tc>
        <w:tc>
          <w:tcPr/>
          <w:p>
            <w:pPr>
              <w:pStyle w:val="Compact"/>
            </w:pPr>
            <w:r>
              <w:t xml:space="preserve">per redesign: plan + concept + suggestions + DIY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mode (pre-generated results)</w:t>
            </w:r>
            <w:r>
              <w:t xml:space="preserve"> </w:t>
            </w:r>
            <w:r>
              <w:t xml:space="preserve">— $0 while</w:t>
            </w:r>
            <w:r>
              <w:t xml:space="preserve"> </w:t>
            </w:r>
            <w:r>
              <w:rPr>
                <w:rStyle w:val="VerbatimChar"/>
              </w:rPr>
              <w:t xml:space="preserve">AI_DEMO_MODE=true</w:t>
            </w:r>
            <w:r>
              <w:t xml:space="preserve"> </w:t>
            </w:r>
            <w:r>
              <w:t xml:space="preserve">(Evaluation Evidence §2)</w:t>
            </w:r>
          </w:p>
        </w:tc>
      </w:tr>
    </w:tbl>
    <w:p>
      <w:pPr>
        <w:pStyle w:val="FirstParagraph"/>
      </w:pPr>
      <w:r>
        <w:t xml:space="preserve">Notes: Fly bills per second, so stopping the machines after judging stops the cost. Fly raised its</w:t>
      </w:r>
      <w:r>
        <w:t xml:space="preserve"> </w:t>
      </w:r>
      <w:r>
        <w:t xml:space="preserve">RAM price on 2026-10-01 (1 GB machine $5.70 → $6.70); Frankfurt is $7.73. Neon's first query after</w:t>
      </w:r>
      <w:r>
        <w:t xml:space="preserve"> </w:t>
      </w:r>
      <w:r>
        <w:t xml:space="preserve">idling has a cold start of up to a few seconds. Sources:</w:t>
      </w:r>
      <w:r>
        <w:t xml:space="preserve"> </w:t>
      </w:r>
      <w:hyperlink r:id="rId14">
        <w:r>
          <w:rPr>
            <w:rStyle w:val="Hyperlink"/>
          </w:rPr>
          <w:t xml:space="preserve">Fly.io pricing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Vercel function limits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Neon pricing</w:t>
        </w:r>
      </w:hyperlink>
      <w:r>
        <w:t xml:space="preserve">.</w:t>
      </w:r>
    </w:p>
    <w:p>
      <w:pPr>
        <w:pStyle w:val="Heading1"/>
      </w:pPr>
      <w:bookmarkStart w:id="17" w:name="_a059f3feec502262c7151d7f9a67480f04bfd2a"/>
      <w:r>
        <w:t xml:space="preserve">Steps (to run after approval)</w:t>
      </w:r>
      <w:bookmarkEnd w:id="17"/>
    </w:p>
    <w:p>
      <w:pPr>
        <w:pStyle w:val="FirstParagraph"/>
      </w:pPr>
      <w:r>
        <w:t xml:space="preserve">Prerequisites the owner provides: Fly.io account (</w:t>
      </w:r>
      <w:r>
        <w:rPr>
          <w:rStyle w:val="VerbatimChar"/>
        </w:rPr>
        <w:t xml:space="preserve">fly auth login</w:t>
      </w:r>
      <w:r>
        <w:t xml:space="preserve">), Vercel account linked to the</w:t>
      </w:r>
      <w:r>
        <w:t xml:space="preserve"> </w:t>
      </w:r>
      <w:r>
        <w:t xml:space="preserve">GitHub org, Neon account, the existing S3 bucket name/region and an IAM key</w:t>
      </w:r>
      <w:r>
        <w:t xml:space="preserve"> </w:t>
      </w:r>
      <w:r>
        <w:rPr>
          <w:b/>
          <w:bCs/>
        </w:rPr>
        <w:t xml:space="preserve">scoped to that bucket</w:t>
      </w:r>
      <w:r>
        <w:t xml:space="preserve">,</w:t>
      </w:r>
      <w:r>
        <w:t xml:space="preserve"> </w:t>
      </w:r>
      <w:r>
        <w:t xml:space="preserve">an OpenAI key.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neonctl projects create --name roomify --region-id aws-us-east-1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neonctl connection-string --project-id &lt;id&gt;</w:t>
      </w:r>
      <w:r>
        <w:t xml:space="preserve"> </w:t>
      </w:r>
      <w:r>
        <w:t xml:space="preserve">for host, database, user and password.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CV service</w:t>
      </w:r>
      <w:r>
        <w:t xml:space="preserve"> </w:t>
      </w:r>
      <w:r>
        <w:t xml:space="preserve">(private) —</w:t>
      </w:r>
      <w:r>
        <w:t xml:space="preserve"> </w:t>
      </w:r>
      <w:r>
        <w:rPr>
          <w:rStyle w:val="VerbatimChar"/>
        </w:rPr>
        <w:t xml:space="preserve">roomify_cv/fly.toml</w:t>
      </w:r>
      <w:r>
        <w:t xml:space="preserve"> </w:t>
      </w:r>
      <w:r>
        <w:t xml:space="preserve">is committed: no public service,</w:t>
      </w:r>
      <w:r>
        <w:t xml:space="preserve"> </w:t>
      </w:r>
      <w:r>
        <w:rPr>
          <w:rStyle w:val="VerbatimChar"/>
        </w:rPr>
        <w:t xml:space="preserve">CV_HOST="::"</w:t>
      </w:r>
      <w:r>
        <w:t xml:space="preserve"> </w:t>
      </w:r>
      <w:r>
        <w:t xml:space="preserve">because Fly's private network (</w:t>
      </w:r>
      <w:r>
        <w:rPr>
          <w:rStyle w:val="VerbatimChar"/>
        </w:rPr>
        <w:t xml:space="preserve">roomify-cv.internal</w:t>
      </w:r>
      <w:r>
        <w:t xml:space="preserve">) is IPv6-only and the image default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is IPv4.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roomify_cv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apps create roomify-cv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roomify-cv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ips list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roomify-cv   </w:t>
      </w:r>
      <w:r>
        <w:rPr>
          <w:rStyle w:val="CommentTok"/>
        </w:rPr>
        <w:t xml:space="preserve"># must be empty: no public address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roomify_backend/fly.toml</w:t>
      </w:r>
      <w:r>
        <w:t xml:space="preserve"> </w:t>
      </w:r>
      <w:r>
        <w:t xml:space="preserve">is committed (1 GB, always on,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check,</w:t>
      </w:r>
      <w:r>
        <w:t xml:space="preserve"> </w:t>
      </w:r>
      <w:r>
        <w:rPr>
          <w:rStyle w:val="VerbatimChar"/>
        </w:rPr>
        <w:t xml:space="preserve">VISION_SERVICE_BASE_URL=http://roomify-cv.internal:8000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STORAGE_TYPE=s3</w:t>
      </w:r>
      <w:r>
        <w:t xml:space="preserve">).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roomify_backend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apps create roomify-api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secrets set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roomify-api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SPRING_DATASOURCE_URL=</w:t>
      </w:r>
      <w:r>
        <w:rPr>
          <w:rStyle w:val="StringTok"/>
        </w:rPr>
        <w:t xml:space="preserve">'jdbc:postgresql://&lt;neon-host&gt;/&lt;db&gt;?sslmode=require'</w:t>
      </w:r>
      <w:r>
        <w:rPr>
          <w:rStyle w:val="NormalTok"/>
        </w:rPr>
        <w:t xml:space="preserve"> DB_USERNAME=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DB_PASSWORD=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JWT_SECRET=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OPENAI_API_KEY=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S3_BUCKET=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bucket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AWS_REGION=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AWS_ACCESS_KEY_ID=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AWS_SECRET_ACCESS_KEY=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secret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roomify-api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https://roomify-api.fly.dev/api/health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Demo mode:</w:t>
      </w:r>
      <w:r>
        <w:t xml:space="preserve"> </w:t>
      </w:r>
      <w:r>
        <w:rPr>
          <w:rStyle w:val="VerbatimChar"/>
        </w:rPr>
        <w:t xml:space="preserve">fly.toml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AI_DEMO_MODE=true</w:t>
      </w:r>
      <w:r>
        <w:t xml:space="preserve">, so the plan, visual concept, suggestions and DIY guides come</w:t>
      </w:r>
      <w:r>
        <w:t xml:space="preserve"> </w:t>
      </w:r>
      <w:r>
        <w:t xml:space="preserve">from the bundled demo library (fitted to the user's furniture decisions and budget; the concept is a stock photo</w:t>
      </w:r>
      <w:r>
        <w:t xml:space="preserve"> </w:t>
      </w:r>
      <w:r>
        <w:t xml:space="preserve">for the room type) and every result is marked</w:t>
      </w:r>
      <w:r>
        <w:t xml:space="preserve"> </w:t>
      </w:r>
      <w:r>
        <w:rPr>
          <w:rStyle w:val="VerbatimChar"/>
        </w:rPr>
        <w:t xml:space="preserve">source: "demo"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AI_DEMO_MODE=false</w:t>
      </w:r>
      <w:r>
        <w:t xml:space="preserve"> </w:t>
      </w:r>
      <w:r>
        <w:t xml:space="preserve">the app calls OpenAI and,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AI_DEMO_FALLBACK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still answers from the library if a call fails (401, 429, timeout,</w:t>
      </w:r>
      <w:r>
        <w:t xml:space="preserve"> </w:t>
      </w:r>
      <w:r>
        <w:t xml:space="preserve">invalid output); each fallback is logged as</w:t>
      </w:r>
      <w:r>
        <w:t xml:space="preserve"> </w:t>
      </w:r>
      <w:r>
        <w:rPr>
          <w:rStyle w:val="VerbatimChar"/>
        </w:rPr>
        <w:t xml:space="preserve">AI demo result used: feature=… case=… reason=…</w:t>
      </w:r>
      <w:r>
        <w:t xml:space="preserve">.</w:t>
      </w:r>
      <w:r>
        <w:t xml:space="preserve"> </w:t>
      </w:r>
      <w:r>
        <w:t xml:space="preserve">Neon requires TLS, so the JDBC URL is set whole with</w:t>
      </w:r>
      <w:r>
        <w:t xml:space="preserve"> </w:t>
      </w:r>
      <w:r>
        <w:rPr>
          <w:rStyle w:val="VerbatimChar"/>
        </w:rPr>
        <w:t xml:space="preserve">sslmode=require</w:t>
      </w:r>
      <w:r>
        <w:t xml:space="preserve"> </w:t>
      </w:r>
      <w:r>
        <w:t xml:space="preserve">(it overrides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/</w:t>
      </w:r>
      <w:r>
        <w:rPr>
          <w:rStyle w:val="VerbatimChar"/>
        </w:rPr>
        <w:t xml:space="preserve">DB_PORT</w:t>
      </w:r>
      <w:r>
        <w:t xml:space="preserve">/</w:t>
      </w:r>
      <w:r>
        <w:rPr>
          <w:rStyle w:val="VerbatimChar"/>
        </w:rPr>
        <w:t xml:space="preserve">DB_NAME</w:t>
      </w:r>
      <w:r>
        <w:t xml:space="preserve">).</w:t>
      </w:r>
      <w:r>
        <w:t xml:space="preserve"> </w:t>
      </w:r>
      <w:r>
        <w:rPr>
          <w:b/>
          <w:bCs/>
        </w:rPr>
        <w:t xml:space="preserve">Long AI calls:</w:t>
      </w:r>
      <w:r>
        <w:t xml:space="preserve"> </w:t>
      </w:r>
      <w:r>
        <w:t xml:space="preserve">Fly's proxy closes a connection after 60 s with no bytes; an image edit can be silent for</w:t>
      </w:r>
      <w:r>
        <w:t xml:space="preserve"> </w:t>
      </w:r>
      <w:r>
        <w:t xml:space="preserve">~2 minutes, so</w:t>
      </w:r>
      <w:r>
        <w:t xml:space="preserve"> </w:t>
      </w:r>
      <w:r>
        <w:rPr>
          <w:rStyle w:val="VerbatimChar"/>
        </w:rPr>
        <w:t xml:space="preserve">fly.toml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http_options.idle_timeout = 600</w:t>
      </w:r>
      <w:r>
        <w:t xml:space="preserve">. A Fly community report says this setting may</w:t>
      </w:r>
      <w:r>
        <w:t xml:space="preserve"> </w:t>
      </w:r>
      <w:r>
        <w:t xml:space="preserve">not take effect: the smoke test (step 5) must include a visual concept. If it is cut off, the fix is to make the</w:t>
      </w:r>
      <w:r>
        <w:t xml:space="preserve"> </w:t>
      </w:r>
      <w:r>
        <w:t xml:space="preserve">concept endpoint asynchronous (202 + poll).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</w:t>
      </w:r>
      <w:r>
        <w:t xml:space="preserve"> </w:t>
      </w:r>
      <w:r>
        <w:t xml:space="preserve">— Vercel →</w:t>
      </w:r>
      <w:r>
        <w:t xml:space="preserve"> </w:t>
      </w:r>
      <w:r>
        <w:rPr>
          <w:i/>
          <w:iCs/>
        </w:rPr>
        <w:t xml:space="preserve">Add New Project</w:t>
      </w:r>
      <w:r>
        <w:t xml:space="preserve"> </w:t>
      </w:r>
      <w:r>
        <w:t xml:space="preserve">→ import</w:t>
      </w:r>
      <w:r>
        <w:t xml:space="preserve"> </w:t>
      </w:r>
      <w:r>
        <w:rPr>
          <w:rStyle w:val="VerbatimChar"/>
        </w:rPr>
        <w:t xml:space="preserve">Bootcamp2Roomify/roomify_frontend</w:t>
      </w:r>
      <w:r>
        <w:t xml:space="preserve"> </w:t>
      </w:r>
      <w:r>
        <w:t xml:space="preserve">→ framework</w:t>
      </w:r>
      <w:r>
        <w:t xml:space="preserve"> </w:t>
      </w:r>
      <w:r>
        <w:t xml:space="preserve">Next.js → environment variable</w:t>
      </w:r>
      <w:r>
        <w:t xml:space="preserve"> </w:t>
      </w:r>
      <w:r>
        <w:rPr>
          <w:rStyle w:val="VerbatimChar"/>
        </w:rPr>
        <w:t xml:space="preserve">ROOMIFY_API_URL=https://roomify-api.fly.dev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Deploy</w:t>
      </w:r>
      <w:r>
        <w:t xml:space="preserve">. The project API bridge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maxDuration = 300</w:t>
      </w:r>
      <w:r>
        <w:t xml:space="preserve"> </w:t>
      </w:r>
      <w:r>
        <w:t xml:space="preserve">so AI calls are not cut at Vercel's non-Fluid 10 s default.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Smoke test</w:t>
      </w:r>
      <w:r>
        <w:t xml:space="preserve"> </w:t>
      </w:r>
      <w:r>
        <w:t xml:space="preserve">— run the live browser suite against the deployment:</w:t>
      </w:r>
      <w:r>
        <w:t xml:space="preserve"> </w:t>
      </w:r>
      <w:r>
        <w:rPr>
          <w:rStyle w:val="VerbatimChar"/>
        </w:rPr>
        <w:t xml:space="preserve">LIVE_BASE_URL=https://&lt;project&gt;.vercel.app LIVE_AI=1 npx playwright test -c playwright.live.config.ts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After judging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fly scale count 0 -a roomify-api -a roomify-cv</w:t>
      </w:r>
      <w:r>
        <w:t xml:space="preserve"> </w:t>
      </w:r>
      <w:r>
        <w:t xml:space="preserve">(stops billing), or</w:t>
      </w:r>
      <w:r>
        <w:t xml:space="preserve"> </w:t>
      </w:r>
      <w:r>
        <w:rPr>
          <w:rStyle w:val="VerbatimChar"/>
        </w:rPr>
        <w:t xml:space="preserve">fly apps destroy</w:t>
      </w:r>
      <w:r>
        <w:t xml:space="preserve">.</w:t>
      </w:r>
    </w:p>
    <w:p>
      <w:pPr>
        <w:pStyle w:val="Heading1"/>
      </w:pPr>
      <w:bookmarkStart w:id="18" w:name="_risks"/>
      <w:r>
        <w:t xml:space="preserve">Risks</w:t>
      </w:r>
      <w:bookmarkEnd w:id="18"/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gpt-4o-mini</w:t>
      </w:r>
      <w:r>
        <w:t xml:space="preserve"> </w:t>
      </w:r>
      <w:r>
        <w:t xml:space="preserve">(default text model) is shut down by OpenAI on</w:t>
      </w:r>
      <w:r>
        <w:t xml:space="preserve"> </w:t>
      </w:r>
      <w:r>
        <w:rPr>
          <w:b/>
          <w:bCs/>
        </w:rPr>
        <w:t xml:space="preserve">2027-01-14</w:t>
      </w:r>
      <w:r>
        <w:t xml:space="preserve">; switch to</w:t>
      </w:r>
      <w:r>
        <w:t xml:space="preserve"> </w:t>
      </w:r>
      <w:r>
        <w:rPr>
          <w:rStyle w:val="VerbatimChar"/>
        </w:rPr>
        <w:t xml:space="preserve">gpt-6-luna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AI_TEMPERATURE=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AI_REASONING_EFFORT=low</w:t>
      </w:r>
      <w:r>
        <w:t xml:space="preserve"> </w:t>
      </w:r>
      <w:r>
        <w:t xml:space="preserve">before then (config only).</w:t>
      </w:r>
    </w:p>
    <w:p>
      <w:pPr>
        <w:pStyle w:val="Compact"/>
        <w:numPr>
          <w:ilvl w:val="0"/>
          <w:numId w:val="1003"/>
        </w:numPr>
      </w:pPr>
      <w:r>
        <w:t xml:space="preserve">Vercel Hobby is for non-commercial use; move to Pro ($20/month) for anything beyond judging.</w:t>
      </w:r>
    </w:p>
    <w:p>
      <w:pPr>
        <w:pStyle w:val="Compact"/>
        <w:numPr>
          <w:ilvl w:val="0"/>
          <w:numId w:val="1003"/>
        </w:numPr>
      </w:pPr>
      <w:r>
        <w:t xml:space="preserve">A public demo can spend the OpenAI budget: set a monthly usage limit in the OpenAI dashboard.</w:t>
      </w:r>
    </w:p>
    <w:sectPr>
      <w:headerReference w:type="default" r:id="rIdRoomifyH1"/>
      <w:headerReference w:type="first" r:id="rIdRoomifyH2"/>
      <w:footerReference w:type="default" r:id="rIdRoomifyF1"/>
      <w:footerReference w:type="first" r:id="rIdRoomifyF2"/>
      <w:pgSz w:w="11906" w:h="16838"/>
      <w:pgMar w:top="1418" w:right="1247" w:bottom="1304" w:left="1247" w:header="709" w:footer="624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erif 4">
    <w:charset w:val="00"/>
    <w:family w:val="roman"/>
    <w:pitch w:val="variable"/>
    <w:embedRegular r:id="rIdFont1" w:fontKey="{54E5D647-95D0-5344-A0EF-EB207F8A12EF}"/>
    <w:embedBold r:id="rIdFont2" w:fontKey="{C0855F0F-7383-541E-87C9-CBA34CE86216}"/>
    <w:embedItalic r:id="rIdFont3" w:fontKey="{3D04FF8B-281E-5F6A-8118-EFBFA386642F}"/>
    <w:embedBoldItalic r:id="rIdFont4" w:fontKey="{5CBB89E9-6543-5001-BB21-97F38E07595F}"/>
  </w:font>
  <w:font w:name="Source Code Pro">
    <w:charset w:val="00"/>
    <w:family w:val="modern"/>
    <w:pitch w:val="fixed"/>
    <w:embedRegular r:id="rIdFont5" w:fontKey="{11BB1E1E-E59D-5089-808C-434BF8CBB624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Release v1.0.0 (demo mode) · 24 October 2026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footer2.xml><?xml version="1.0" encoding="utf-8"?>
<w:ftr xmlns:w="http://schemas.openxmlformats.org/wordprocessingml/2006/main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4" w:color="BDBDBD"/>
      </w:pBdr>
    </w:pPr>
    <w:r>
      <w:rPr>
        <w:b/>
      </w:rPr>
      <w:t>Roomify</w:t>
    </w:r>
    <w:r>
      <w:tab/>
    </w:r>
    <w:r>
      <w:t>Deployment</w:t>
    </w:r>
  </w:p>
</w:hdr>
</file>

<file path=word/header2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ource Serif 4" w:hAnsi="Source Serif 4" w:cs="Source Serif 4" w:eastAsia="Source Serif 4"/>
        <w:color w:val="1A1A1A"/>
        <w:sz w:val="20"/>
        <w:szCs w:val="20"/>
        <w:lang w:val="en-GB" w:eastAsia="en-GB" w:bidi="ar-SA"/>
      </w:rPr>
    </w:rPrDefault>
    <w:pPrDefault>
      <w:pPr>
        <w:spacing w:after="120" w:line="288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120"/>
    </w:pPr>
    <w:rPr/>
  </w:style>
  <w:style w:type="paragraph" w:customStyle="1" w:styleId="FirstParagraph">
    <w:name w:val="First Paragraph"/>
    <w:basedOn w:val="BodyText"/>
    <w:next w:val="BodyText"/>
    <w:qFormat/>
    <w:pPr/>
    <w:rPr/>
  </w:style>
  <w:style w:type="paragraph" w:customStyle="1" w:styleId="Compact">
    <w:name w:val="Compact"/>
    <w:basedOn w:val="BodyText"/>
    <w:qFormat/>
    <w:pPr>
      <w:spacing w:before="20" w:after="4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360" w:after="120"/>
      <w:outlineLvl w:val="0"/>
    </w:pPr>
    <w:rPr>
      <w:rFonts w:ascii="Source Serif 4" w:hAnsi="Source Serif 4" w:cs="Source Serif 4" w:eastAsia="Source Serif 4"/>
      <w:b/>
      <w:bCs/>
      <w:color w:val="111111"/>
      <w:sz w:val="28"/>
      <w:szCs w:val="28"/>
    </w:rPr>
  </w:style>
  <w:style w:type="paragraph" w:styleId="Heading2">
    <w:name w:val="heading 2"/>
    <w:basedOn w:val="Normal"/>
    <w:next w:val="BodyText"/>
    <w:qFormat/>
    <w:pPr>
      <w:keepNext/>
      <w:keepLines/>
      <w:spacing w:before="260" w:after="80"/>
      <w:outlineLvl w:val="1"/>
    </w:pPr>
    <w:rPr>
      <w:rFonts w:ascii="Source Serif 4" w:hAnsi="Source Serif 4" w:cs="Source Serif 4" w:eastAsia="Source Serif 4"/>
      <w:b/>
      <w:bCs/>
      <w:color w:val="111111"/>
      <w:sz w:val="23"/>
      <w:szCs w:val="23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/>
      <w:outlineLvl w:val="2"/>
    </w:pPr>
    <w:rPr>
      <w:rFonts w:ascii="Source Serif 4" w:hAnsi="Source Serif 4" w:cs="Source Serif 4" w:eastAsia="Source Serif 4"/>
      <w:b/>
      <w:bCs/>
      <w:color w:val="111111"/>
      <w:sz w:val="20"/>
      <w:szCs w:val="20"/>
    </w:rPr>
  </w:style>
  <w:style w:type="paragraph" w:styleId="Heading4">
    <w:name w:val="heading 4"/>
    <w:basedOn w:val="Normal"/>
    <w:next w:val="BodyText"/>
    <w:qFormat/>
    <w:pPr>
      <w:keepNext/>
      <w:keepLines/>
      <w:spacing w:before="160" w:after="40"/>
      <w:outlineLvl w:val="3"/>
    </w:pPr>
    <w:rPr>
      <w:rFonts w:ascii="Source Serif 4" w:hAnsi="Source Serif 4" w:cs="Source Serif 4" w:eastAsia="Source Serif 4"/>
      <w:b/>
      <w:bCs/>
      <w:i/>
      <w:color w:val="111111"/>
      <w:sz w:val="20"/>
      <w:szCs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qFormat/>
    <w:pPr>
      <w:pBdr>
        <w:left w:val="single" w:sz="12" w:space="8" w:color="8A8A8A"/>
      </w:pBdr>
      <w:shd w:val="clear" w:color="auto" w:fill="F3F3F1"/>
      <w:spacing w:before="120" w:after="120"/>
      <w:ind w:left="227" w:right="113"/>
    </w:pPr>
    <w:rPr/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uiPriority w:val="99"/>
    <w:pPr>
      <w:spacing w:before="40" w:after="40" w:line="252" w:lineRule="auto"/>
    </w:pPr>
    <w:rPr>
      <w:rFonts w:ascii="Source Serif 4" w:hAnsi="Source Serif 4" w:cs="Source Serif 4" w:eastAsia="Source Serif 4"/>
      <w:sz w:val="17"/>
      <w:szCs w:val="17"/>
    </w:rPr>
    <w:tblPr>
      <w:tblW w:w="5000" w:type="pct"/>
      <w:tblBorders>
        <w:top w:val="single" w:sz="8" w:space="0" w:color="1A1A1A"/>
        <w:bottom w:val="single" w:sz="8" w:space="0" w:color="1A1A1A"/>
        <w:insideH w:val="single" w:sz="4" w:space="0" w:color="C9C9C9"/>
      </w:tblBorders>
      <w:tblCellMar>
        <w:top w:w="57" w:type="dxa"/>
        <w:left w:w="85" w:type="dxa"/>
        <w:bottom w:w="57" w:type="dxa"/>
        <w:right w:w="85" w:type="dxa"/>
      </w:tblCellMar>
    </w:tblPr>
    <w:tblStylePr w:type="firstRow">
      <w:rPr>
        <w:b/>
        <w:bCs/>
      </w:rPr>
      <w:tcPr>
        <w:tcBorders>
          <w:bottom w:val="single" w:sz="6" w:space="0" w:color="1A1A1A"/>
        </w:tcBorders>
        <w:shd w:val="clear" w:color="auto" w:fill="F3F3F1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Normal"/>
    <w:qFormat/>
    <w:pPr>
      <w:keepNext/>
      <w:spacing w:before="120" w:after="60"/>
    </w:pPr>
    <w:rPr>
      <w:rFonts w:ascii="Source Serif 4" w:hAnsi="Source Serif 4" w:cs="Source Serif 4" w:eastAsia="Source Serif 4"/>
      <w:i/>
      <w:color w:val="555555"/>
      <w:sz w:val="17"/>
      <w:szCs w:val="17"/>
    </w:rPr>
  </w:style>
  <w:style w:type="paragraph" w:customStyle="1" w:styleId="ImageCaption">
    <w:name w:val="Image Caption"/>
    <w:basedOn w:val="Normal"/>
    <w:qFormat/>
    <w:pPr>
      <w:spacing w:before="0" w:after="240"/>
    </w:pPr>
    <w:rPr>
      <w:rFonts w:ascii="Source Serif 4" w:hAnsi="Source Serif 4" w:cs="Source Serif 4" w:eastAsia="Source Serif 4"/>
      <w:i/>
      <w:iCs/>
      <w:color w:val="555555"/>
      <w:sz w:val="17"/>
      <w:szCs w:val="17"/>
    </w:rPr>
  </w:style>
  <w:style w:type="paragraph" w:customStyle="1" w:styleId="Figure">
    <w:name w:val="Figure"/>
    <w:basedOn w:val="Normal"/>
    <w:qFormat/>
    <w:pPr>
      <w:keepNext/>
      <w:jc w:val="center"/>
      <w:spacing w:before="120" w:after="60"/>
    </w:pPr>
    <w:rPr/>
  </w:style>
  <w:style w:type="paragraph" w:customStyle="1" w:styleId="CaptionedFigure">
    <w:name w:val="Captioned Figure"/>
    <w:basedOn w:val="Figure"/>
    <w:qFormat/>
    <w:pPr>
      <w:keepNext/>
      <w:jc w:val="center"/>
      <w:spacing w:before="120" w:after="60"/>
    </w:pPr>
    <w:rPr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rPr>
      <w:rFonts w:ascii="Source Code Pro" w:hAnsi="Source Code Pro" w:cs="Source Code Pro" w:eastAsia="Source Code Pro"/>
      <w:sz w:val="17"/>
      <w:szCs w:val="17"/>
      <w:shd w:val="clear" w:color="auto" w:fill="F3F3F1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rPr>
      <w:color w:val="1F3A6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qFormat/>
    <w:pPr>
      <w:shd w:val="clear" w:color="auto" w:fill="F3F3F1"/>
      <w:spacing w:after="120" w:line="240" w:lineRule="auto"/>
    </w:pPr>
    <w:rPr>
      <w:rFonts w:ascii="Source Code Pro" w:hAnsi="Source Code Pro" w:cs="Source Code Pro" w:eastAsia="Source Code Pro"/>
      <w:sz w:val="16"/>
      <w:szCs w:val="16"/>
    </w:rPr>
  </w:style>
  <w:style w:type="paragraph" w:customStyle="1" w:styleId="CoverBrand">
    <w:name w:val="Cover Brand"/>
    <w:basedOn w:val="Normal"/>
    <w:qFormat/>
    <w:pPr>
      <w:pBdr>
        <w:bottom w:val="single" w:sz="12" w:space="14" w:color="1A1A1A"/>
      </w:pBdr>
      <w:ind w:right="7484"/>
      <w:spacing w:before="2800" w:after="360"/>
    </w:pPr>
    <w:rPr>
      <w:rFonts w:ascii="Source Serif 4" w:hAnsi="Source Serif 4" w:cs="Source Serif 4" w:eastAsia="Source Serif 4"/>
      <w:b/>
      <w:bCs/>
      <w:sz w:val="26"/>
      <w:szCs w:val="26"/>
    </w:rPr>
  </w:style>
  <w:style w:type="paragraph" w:customStyle="1" w:styleId="CoverTitle">
    <w:name w:val="Cover Title"/>
    <w:basedOn w:val="Normal"/>
    <w:qFormat/>
    <w:pPr>
      <w:spacing w:before="120" w:after="200" w:line="240" w:lineRule="auto"/>
    </w:pPr>
    <w:rPr>
      <w:rFonts w:ascii="Source Serif 4" w:hAnsi="Source Serif 4" w:cs="Source Serif 4" w:eastAsia="Source Serif 4"/>
      <w:b/>
      <w:bCs/>
      <w:sz w:val="64"/>
      <w:szCs w:val="64"/>
    </w:rPr>
  </w:style>
  <w:style w:type="paragraph" w:customStyle="1" w:styleId="CoverSubtitle">
    <w:name w:val="Cover Subtitle"/>
    <w:basedOn w:val="Normal"/>
    <w:qFormat/>
    <w:pPr>
      <w:spacing w:after="0"/>
      <w:ind w:right="2000"/>
    </w:pPr>
    <w:rPr>
      <w:rFonts w:ascii="Source Serif 4" w:hAnsi="Source Serif 4" w:cs="Source Serif 4" w:eastAsia="Source Serif 4"/>
      <w:color w:val="555555"/>
      <w:sz w:val="25"/>
      <w:szCs w:val="25"/>
    </w:rPr>
  </w:style>
  <w:style w:type="paragraph" w:customStyle="1" w:styleId="CoverMeta">
    <w:name w:val="Cover Meta"/>
    <w:basedOn w:val="Normal"/>
    <w:qFormat/>
    <w:pPr>
      <w:pBdr>
        <w:top w:val="single" w:sz="4" w:space="10" w:color="C9C9C9"/>
      </w:pBdr>
      <w:spacing w:before="5600" w:after="0" w:line="320" w:lineRule="auto"/>
    </w:pPr>
    <w:rPr>
      <w:rFonts w:ascii="Source Serif 4" w:hAnsi="Source Serif 4" w:cs="Source Serif 4" w:eastAsia="Source Serif 4"/>
      <w:color w:val="555555"/>
      <w:sz w:val="19"/>
      <w:szCs w:val="19"/>
    </w:rPr>
  </w:style>
  <w:style w:type="paragraph" w:styleId="Header">
    <w:name w:val="header"/>
    <w:basedOn w:val="Normal"/>
    <w:qFormat/>
    <w:pPr>
      <w:tabs>
        <w:tab w:val="right" w:pos="9412"/>
      </w:tabs>
      <w:spacing w:after="0"/>
    </w:pPr>
    <w:rPr>
      <w:rFonts w:ascii="Source Serif 4" w:hAnsi="Source Serif 4" w:cs="Source Serif 4" w:eastAsia="Source Serif 4"/>
      <w:color w:val="555555"/>
      <w:sz w:val="17"/>
      <w:szCs w:val="17"/>
    </w:rPr>
  </w:style>
  <w:style w:type="paragraph" w:styleId="Footer">
    <w:name w:val="footer"/>
    <w:basedOn w:val="Normal"/>
    <w:qFormat/>
    <w:pPr>
      <w:tabs>
        <w:tab w:val="right" w:pos="9412"/>
      </w:tabs>
      <w:spacing w:after="0"/>
    </w:pPr>
    <w:rPr>
      <w:rFonts w:ascii="Source Serif 4" w:hAnsi="Source Serif 4" w:cs="Source Serif 4" w:eastAsia="Source Serif 4"/>
      <w:color w:val="777777"/>
      <w:sz w:val="16"/>
      <w:szCs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14" Target="https://docs.fly.io/about/pricing" TargetMode="External" /><Relationship Type="http://schemas.openxmlformats.org/officeDocument/2006/relationships/hyperlink" Id="rId16" Target="https://neon.com/pricing" TargetMode="External" /><Relationship Type="http://schemas.openxmlformats.org/officeDocument/2006/relationships/hyperlink" Id="rId15" Target="https://vercel.com/docs/functions/limitations" TargetMode="External" /><Relationship Id="rIdRoomifyH1" Type="http://schemas.openxmlformats.org/officeDocument/2006/relationships/header" Target="header1.xml"/><Relationship Id="rIdRoomifyH2" Type="http://schemas.openxmlformats.org/officeDocument/2006/relationships/header" Target="header2.xml"/><Relationship Id="rIdRoomifyF1" Type="http://schemas.openxmlformats.org/officeDocument/2006/relationships/footer" Target="footer1.xml"/><Relationship Id="rIdRoomifyF2" Type="http://schemas.openxmlformats.org/officeDocument/2006/relationships/footer" Target="footer2.xml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docs.fly.io/about/pricing" TargetMode="External" /><Relationship Type="http://schemas.openxmlformats.org/officeDocument/2006/relationships/hyperlink" Id="rId16" Target="https://neon.com/pricing" TargetMode="External" /><Relationship Type="http://schemas.openxmlformats.org/officeDocument/2006/relationships/hyperlink" Id="rId15" Target="https://vercel.com/docs/functions/limita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Roomify — Deployment</dc:title>
  <dc:creator>Team Bootcamp2Roomify</dc:creator>
  <cp:keywords/>
  <dcterms:created xsi:type="dcterms:W3CDTF">2026-10-26T00:00:00Z</dcterms:created>
  <dcterms:modified xsi:type="dcterms:W3CDTF">2026-10-26T00:00:00Z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