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'07/2025/QĐ-UBND Ban hành Quy định chức năng, nhiệm vụ, quyền hạn và cơ cấu tổ chức của Sở Tài chính tỉnh Quảng Ngãi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07/2025/QĐ-UBND</w:t>
      </w:r>
      <w:r>
        <w:rPr>
          <w:b w:val="0"/>
          <w:i w:val="0"/>
        </w:rPr>
        <w:br/>
      </w:r>
      <w:r>
        <w:rPr>
          <w:b w:val="0"/>
          <w:i w:val="0"/>
        </w:rPr>
        <w:br/>
      </w:r>
      <w:r>
        <w:rPr>
          <w:b w:val="0"/>
          <w:i/>
        </w:rPr>
        <w:br/>
      </w:r>
      <w:r>
        <w:rPr>
          <w:b w:val="0"/>
          <w:i/>
        </w:rPr>
        <w:t>Quảng Ngãi, ngày 01 tháng 7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07/2025/QĐ-UBND</w:t>
      </w:r>
      <w:r>
        <w:rPr>
          <w:b w:val="0"/>
          <w:i w:val="0"/>
        </w:rPr>
        <w:br/>
      </w:r>
      <w:r>
        <w:rPr>
          <w:b w:val="0"/>
          <w:i w:val="0"/>
        </w:rPr>
        <w:br/>
      </w:r>
      <w:r>
        <w:rPr>
          <w:b w:val="0"/>
          <w:i/>
        </w:rPr>
        <w:br/>
      </w:r>
      <w:r>
        <w:rPr>
          <w:b w:val="0"/>
          <w:i/>
        </w:rPr>
        <w:t>Quảng Ngãi, ngày 01 tháng 7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07/2025/QĐ-UBND</w:t>
      </w:r>
      <w:r>
        <w:rPr>
          <w:b w:val="0"/>
          <w:i w:val="0"/>
        </w:rPr>
        <w:br/>
      </w:r>
      <w:r>
        <w:rPr>
          <w:b w:val="0"/>
          <w:i w:val="0"/>
        </w:rPr>
        <w:br/>
      </w:r>
      <w:r>
        <w:rPr>
          <w:b w:val="0"/>
          <w:i/>
        </w:rPr>
        <w:br/>
      </w:r>
      <w:r>
        <w:rPr>
          <w:b w:val="0"/>
          <w:i/>
        </w:rPr>
        <w:t>Quảng Ngãi, ngày 01 tháng 7 năm 2025</w:t>
      </w:r>
      <w:r>
        <w:rPr>
          <w:b w:val="0"/>
          <w:i/>
        </w:rPr>
        <w:br/>
      </w:r>
      <w:r>
        <w:rPr>
          <w:b w:val="0"/>
          <w:i w:val="0"/>
        </w:rPr>
        <w:br/>
      </w:r>
    </w:p>
    <w:p>
      <w:pPr>
        <w:jc w:val="center"/>
      </w:pPr>
      <w:r>
        <w:rPr>
          <w:b w:val="0"/>
          <w:i w:val="0"/>
        </w:rPr>
        <w:br/>
      </w:r>
      <w:r>
        <w:rPr>
          <w:b w:val="0"/>
          <w:i w:val="0"/>
        </w:rPr>
        <w:t>Số: 07/2025/QĐ-UBND</w:t>
      </w:r>
      <w:r>
        <w:rPr>
          <w:b w:val="0"/>
          <w:i w:val="0"/>
        </w:rPr>
        <w:br/>
      </w:r>
    </w:p>
    <w:p>
      <w:pPr>
        <w:jc w:val="center"/>
      </w:pPr>
      <w:r>
        <w:rPr>
          <w:b w:val="0"/>
          <w:i w:val="0"/>
        </w:rPr>
        <w:br/>
      </w:r>
      <w:r>
        <w:rPr>
          <w:b w:val="0"/>
          <w:i w:val="0"/>
        </w:rPr>
        <w:t>Quảng Ngãi, ngày 01 tháng 7 năm 2025</w:t>
      </w:r>
      <w:r>
        <w:rPr>
          <w:b w:val="0"/>
          <w:i w:val="0"/>
        </w:rPr>
        <w:br/>
      </w:r>
    </w:p>
    <w:p>
      <w:pPr>
        <w:jc w:val="both"/>
      </w:pPr>
      <w:r>
        <w:rPr>
          <w:b w:val="0"/>
          <w:i w:val="0"/>
        </w:rPr>
        <w:br/>
      </w:r>
      <w:r>
        <w:rPr>
          <w:b w:val="0"/>
          <w:i w:val="0"/>
        </w:rPr>
        <w:br/>
      </w:r>
      <w:r>
        <w:rPr>
          <w:b w:val="0"/>
          <w:i w:val="0"/>
        </w:rPr>
        <w:t xml:space="preserve"> </w:t>
      </w:r>
      <w:r>
        <w:rPr>
          <w:b/>
          <w:i w:val="0"/>
        </w:rPr>
        <w:t>QUYẾT ĐỊNH</w:t>
      </w:r>
      <w:r>
        <w:rPr>
          <w:b w:val="0"/>
          <w:i w:val="0"/>
        </w:rPr>
        <w:br/>
      </w:r>
      <w:r>
        <w:rPr>
          <w:b w:val="0"/>
          <w:i w:val="0"/>
        </w:rPr>
        <w:br/>
      </w:r>
      <w:r>
        <w:rPr>
          <w:b/>
          <w:i w:val="0"/>
        </w:rPr>
        <w:t>Ban hành Quy định chức năng, nhiệm vụ, quyền hạn</w:t>
      </w:r>
      <w:r>
        <w:rPr>
          <w:b w:val="0"/>
          <w:i w:val="0"/>
        </w:rPr>
        <w:br/>
      </w:r>
      <w:r>
        <w:rPr>
          <w:b/>
          <w:i w:val="0"/>
        </w:rPr>
        <w:t>và cơ cấu tổ chức của Sở Tài chính tỉnh Quảng Ngãi</w:t>
      </w:r>
      <w:r>
        <w:rPr>
          <w:b w:val="0"/>
          <w:i w:val="0"/>
        </w:rPr>
        <w:br/>
      </w:r>
      <w:r>
        <w:rPr>
          <w:b w:val="0"/>
          <w:i w:val="0"/>
        </w:rPr>
        <w:t xml:space="preserve"> </w:t>
      </w:r>
      <w:r>
        <w:rPr>
          <w:b w:val="0"/>
          <w:i/>
        </w:rPr>
        <w:t>Căn cứ Luật Tổ chức chính quyền địa phương ngày 16 tháng 6 năm 2025;</w:t>
      </w:r>
      <w:r>
        <w:rPr>
          <w:b w:val="0"/>
          <w:i w:val="0"/>
        </w:rPr>
        <w:br/>
      </w:r>
      <w:r>
        <w:rPr>
          <w:b w:val="0"/>
          <w:i/>
        </w:rPr>
        <w:t>Căn cứ Luật Ban hành văn bản quy phạm pháp luật ngày 19 tháng 02 năm 2025 và Luật sửa đổi bổ sung một số điều của Luật Ban hành văn bản quy phạm pháp luật ngày 25 tháng 6 năm 2025;</w:t>
      </w:r>
      <w:r>
        <w:rPr>
          <w:b w:val="0"/>
          <w:i w:val="0"/>
        </w:rPr>
        <w:br/>
      </w:r>
      <w:r>
        <w:rPr>
          <w:b w:val="0"/>
          <w:i/>
        </w:rPr>
        <w:t>Căn cứ Nghị quyết số 190/2025/QH15 ngày 19 tháng 02 năm 2025 của Quốc hội quy định về xử lý một số vấn đề liên quan đến sắp xếp tổ chức bộ máy nhà nước; Nghị quyết số 202/2025/QH15 ngày 12 tháng 6 năm 2025 của Quốc hội về việc sắp xếp đơn vị hành chính cấp tỉnh;</w:t>
      </w:r>
      <w:r>
        <w:rPr>
          <w:b w:val="0"/>
          <w:i w:val="0"/>
        </w:rPr>
        <w:br/>
      </w:r>
      <w:r>
        <w:rPr>
          <w:b w:val="0"/>
          <w:i/>
        </w:rPr>
        <w:t xml:space="preserve">Căn cứ Nghị định số 158/2018/NĐ-CP ngày 22 tháng 11 năm 2018 của Chính phủ quy định về thành lập, tổ chức lại, giải thể tổ chức hành chính; </w:t>
      </w:r>
      <w:r>
        <w:rPr>
          <w:b w:val="0"/>
          <w:i w:val="0"/>
        </w:rPr>
        <w:br/>
      </w:r>
      <w:r>
        <w:rPr>
          <w:b w:val="0"/>
          <w:i/>
        </w:rPr>
        <w:t>Căn cứ Nghị định số 150/2025/NĐ-CP ngày 12 tháng 6 năm 2025 của Chính phủ quy định tổ chức các cơ quan chuyên môn thuộc UBND tỉnh, thành phố trực thuộc trung ương và UBND xã, phường, đặc khu thuộc tỉnh, thành phố trực thuộc trung ương;</w:t>
      </w:r>
      <w:r>
        <w:rPr>
          <w:b w:val="0"/>
          <w:i w:val="0"/>
        </w:rPr>
        <w:br/>
      </w:r>
      <w:r>
        <w:rPr>
          <w:b w:val="0"/>
          <w:i/>
        </w:rPr>
        <w:t>Căn cứ Nghị định số 125/2025/NĐ-CP ngày 11 tháng 6 năm 2025 của Chính phủ quy định về phân định thẩm quyền giữa chính quyền địa phương 02 cấp trong lĩnh vực quản lý nhà nước của Bộ Tài chính;</w:t>
      </w:r>
      <w:r>
        <w:rPr>
          <w:b w:val="0"/>
          <w:i w:val="0"/>
        </w:rPr>
        <w:br/>
      </w:r>
      <w:r>
        <w:rPr>
          <w:b w:val="0"/>
          <w:i/>
        </w:rPr>
        <w:t>Theo đề nghị của Giám đốc Sở Tài chính tại Tờ trình số 36/TTr-STC ngày 23 tháng 6 năm 2025; ý kiến thẩm định của Sở Tư pháp tại Báo cáo số</w:t>
      </w:r>
      <w:r>
        <w:rPr>
          <w:b w:val="0"/>
          <w:i/>
        </w:rPr>
        <w:t xml:space="preserve"> 191</w:t>
      </w:r>
      <w:r>
        <w:rPr>
          <w:b w:val="0"/>
          <w:i/>
        </w:rPr>
        <w:t>/BC-STP ngày 23 tháng 6 năm 2025; đề xuất của Giám đốc Sở Nội vụ tại Công văn số 1638/SNV-TCBC ngày 25 tháng 6 năm 2025 và ý kiến thống nhất của thành viên UBND tỉnh</w:t>
      </w:r>
      <w:r>
        <w:rPr>
          <w:b w:val="0"/>
          <w:i/>
        </w:rPr>
        <w:t>;</w:t>
      </w:r>
      <w:r>
        <w:rPr>
          <w:b w:val="0"/>
          <w:i w:val="0"/>
        </w:rPr>
        <w:br/>
      </w:r>
      <w:r>
        <w:rPr>
          <w:b w:val="0"/>
          <w:i/>
        </w:rPr>
        <w:t>Ủy ban nhân dân Quyết định ban hành Quy định chức năng, nhiệm vụ, quyền hạn và cơ cấu tổ chức của Sở Tài chính tỉnh Quảng Ngãi.</w:t>
      </w:r>
      <w:r>
        <w:rPr>
          <w:b w:val="0"/>
          <w:i w:val="0"/>
        </w:rPr>
        <w:br/>
      </w:r>
      <w:r>
        <w:rPr>
          <w:b/>
          <w:i w:val="0"/>
        </w:rPr>
        <w:t xml:space="preserve">Điều 1. </w:t>
      </w:r>
      <w:r>
        <w:rPr>
          <w:b w:val="0"/>
          <w:i w:val="0"/>
        </w:rPr>
        <w:t>Ban hành kèm theo Quyết định này Quy định chức năng, nhiệm vụ, quyền hạn và cơ cấu tổ chức của Sở Tài chính tỉnh Quảng Ngãi.</w:t>
      </w:r>
      <w:r>
        <w:rPr>
          <w:b w:val="0"/>
          <w:i w:val="0"/>
        </w:rPr>
        <w:br/>
      </w:r>
      <w:r>
        <w:rPr>
          <w:b/>
          <w:i w:val="0"/>
        </w:rPr>
        <w:t>Điều 2. Hiệu lực thi hành</w:t>
      </w:r>
      <w:r>
        <w:rPr>
          <w:b w:val="0"/>
          <w:i w:val="0"/>
        </w:rPr>
        <w:br/>
      </w:r>
      <w:r>
        <w:rPr>
          <w:b w:val="0"/>
          <w:i w:val="0"/>
        </w:rPr>
        <w:t>1. Quyết định này có hiệu lực thi hành kể từ ngày 01 tháng 7 năm 2025.</w:t>
      </w:r>
      <w:r>
        <w:rPr>
          <w:b w:val="0"/>
          <w:i w:val="0"/>
        </w:rPr>
        <w:br/>
      </w:r>
      <w:r>
        <w:rPr>
          <w:b w:val="0"/>
          <w:i w:val="0"/>
        </w:rPr>
        <w:t>2. Các Quyết định sau hết hiệu lực kể từ ngày Quyết định này có hiệu lực thi hành:</w:t>
      </w:r>
      <w:r>
        <w:rPr>
          <w:b w:val="0"/>
          <w:i w:val="0"/>
        </w:rPr>
        <w:br/>
      </w:r>
      <w:r>
        <w:rPr>
          <w:b w:val="0"/>
          <w:i w:val="0"/>
        </w:rPr>
        <w:t>a) Quyết định số 10/2025/QĐ-UBND ngày 27 tháng 02 năm 2025 của UBND Quảng Ngãi ban hành Quy định chức năng, nhiệm vụ, quyền hạn và cơ cấu tổ chức của Sở Tài chính tỉnh Quảng Ngãi;</w:t>
      </w:r>
      <w:r>
        <w:rPr>
          <w:b w:val="0"/>
          <w:i w:val="0"/>
        </w:rPr>
        <w:br/>
      </w:r>
      <w:r>
        <w:rPr>
          <w:b w:val="0"/>
          <w:i w:val="0"/>
        </w:rPr>
        <w:t>b) Quyết định số 17/2025/QĐ-UBND ngày 28 tháng 02 năm 2025 của UBND tỉnh Kon Tum ban hành Quy định chức năng, nhiệm vụ, quyền hạn và cơ cấu tổ chức của Sở Tài chính tỉnh Kon Tum;</w:t>
      </w:r>
      <w:r>
        <w:rPr>
          <w:b w:val="0"/>
          <w:i w:val="0"/>
        </w:rPr>
        <w:br/>
      </w:r>
      <w:r>
        <w:rPr>
          <w:b/>
          <w:i w:val="0"/>
        </w:rPr>
        <w:t xml:space="preserve">Điều 3. </w:t>
      </w:r>
      <w:r>
        <w:rPr>
          <w:b w:val="0"/>
          <w:i w:val="0"/>
        </w:rPr>
        <w:t>Chánh Văn phòng UBND tỉnh, Giám đốc các Sở: Nội vụ, Tài chính, Tư pháp; Thủ trưởng các sở, ban, ngành tỉnh; Chủ tịch UBND các xã, phường, đặc khu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Tài chính;</w:t>
      </w:r>
      <w:r>
        <w:rPr>
          <w:b w:val="0"/>
          <w:i w:val="0"/>
        </w:rPr>
        <w:br/>
      </w:r>
      <w:r>
        <w:rPr>
          <w:b w:val="0"/>
          <w:i w:val="0"/>
        </w:rPr>
        <w:t>- Bộ Nội vụ;</w:t>
      </w:r>
      <w:r>
        <w:rPr>
          <w:b w:val="0"/>
          <w:i w:val="0"/>
        </w:rPr>
        <w:br/>
      </w:r>
      <w:r>
        <w:rPr>
          <w:b w:val="0"/>
          <w:i w:val="0"/>
        </w:rPr>
        <w:t>- Cục Kiểm tra văn bản và Quản lý xử lý</w:t>
      </w:r>
      <w:r>
        <w:rPr>
          <w:b w:val="0"/>
          <w:i w:val="0"/>
        </w:rPr>
        <w:br/>
      </w:r>
      <w:r>
        <w:rPr>
          <w:b w:val="0"/>
          <w:i w:val="0"/>
        </w:rPr>
        <w:t>vi phạm hành chính, Bộ Tư pháp;</w:t>
      </w:r>
      <w:r>
        <w:rPr>
          <w:b w:val="0"/>
          <w:i w:val="0"/>
        </w:rPr>
        <w:br/>
      </w:r>
      <w:r>
        <w:rPr>
          <w:b w:val="0"/>
          <w:i w:val="0"/>
        </w:rPr>
        <w:t>- Vụ Pháp chế, Bộ Tài chính;</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Phó Chủ tịch UBND tỉnh;</w:t>
      </w:r>
      <w:r>
        <w:rPr>
          <w:b w:val="0"/>
          <w:i w:val="0"/>
        </w:rPr>
        <w:br/>
      </w:r>
      <w:r>
        <w:rPr>
          <w:b w:val="0"/>
          <w:i w:val="0"/>
        </w:rPr>
        <w:t>- Đoàn Đại biểu Quốc hội tỉnh;</w:t>
      </w:r>
      <w:r>
        <w:rPr>
          <w:b w:val="0"/>
          <w:i w:val="0"/>
        </w:rPr>
        <w:br/>
      </w:r>
      <w:r>
        <w:rPr>
          <w:b w:val="0"/>
          <w:i w:val="0"/>
        </w:rPr>
        <w:t>- Ủy ban Mặt trận TQVN tỉnh;</w:t>
      </w:r>
      <w:r>
        <w:rPr>
          <w:b w:val="0"/>
          <w:i w:val="0"/>
        </w:rPr>
        <w:br/>
      </w:r>
      <w:r>
        <w:rPr>
          <w:b w:val="0"/>
          <w:i w:val="0"/>
        </w:rPr>
        <w:t>- Báo Quảng Ngãi;</w:t>
      </w:r>
      <w:r>
        <w:rPr>
          <w:b w:val="0"/>
          <w:i w:val="0"/>
        </w:rPr>
        <w:br/>
      </w:r>
      <w:r>
        <w:rPr>
          <w:b w:val="0"/>
          <w:i w:val="0"/>
        </w:rPr>
        <w:t>- VPUB: PCVP, KTN, KTTH;</w:t>
      </w:r>
      <w:r>
        <w:rPr>
          <w:b w:val="0"/>
          <w:i w:val="0"/>
        </w:rPr>
        <w:br/>
      </w:r>
      <w:r>
        <w:rPr>
          <w:b w:val="0"/>
          <w:i w:val="0"/>
        </w:rPr>
        <w:t>- Cổng TTĐT tỉnh;</w:t>
      </w:r>
      <w:r>
        <w:rPr>
          <w:b w:val="0"/>
          <w:i w:val="0"/>
        </w:rPr>
        <w:br/>
      </w:r>
      <w:r>
        <w:rPr>
          <w:b w:val="0"/>
          <w:i w:val="0"/>
        </w:rPr>
        <w:t>- Lưu: VT, NC(Vi1092).</w:t>
      </w:r>
      <w:r>
        <w:rPr>
          <w:b w:val="0"/>
          <w:i w:val="0"/>
        </w:rPr>
        <w:br/>
      </w:r>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i/>
        </w:rPr>
        <w:t xml:space="preserve">(Đã ký) </w:t>
      </w:r>
      <w:r>
        <w:rPr>
          <w:b w:val="0"/>
          <w:i w:val="0"/>
        </w:rPr>
        <w:br/>
      </w:r>
      <w:r>
        <w:rPr>
          <w:b w:val="0"/>
          <w:i w:val="0"/>
        </w:rPr>
        <w:t xml:space="preserve"> </w:t>
      </w:r>
      <w:r>
        <w:rPr>
          <w:b w:val="0"/>
          <w:i w:val="0"/>
        </w:rPr>
        <w:br/>
      </w:r>
      <w:r>
        <w:br/>
      </w:r>
      <w:r>
        <w:rPr>
          <w:b/>
          <w:i w:val="0"/>
        </w:rPr>
        <w:t>Nguyễn Hoàng Giang</w:t>
      </w:r>
      <w:r>
        <w:rPr>
          <w:b w:val="0"/>
          <w:i w:val="0"/>
        </w:rPr>
        <w:br/>
      </w:r>
      <w:r>
        <w:rPr>
          <w:b w:val="0"/>
          <w:i w:val="0"/>
        </w:rPr>
        <w:br/>
      </w:r>
      <w:r>
        <w:rPr>
          <w:b w:val="0"/>
          <w:i w:val="0"/>
        </w:rPr>
        <w:br/>
      </w:r>
      <w:r>
        <w:rPr>
          <w:b w:val="0"/>
          <w:i w:val="0"/>
        </w:rPr>
        <w:br/>
      </w:r>
      <w:r>
        <w:rPr>
          <w:b w:val="0"/>
          <w:i w:val="0"/>
        </w:rPr>
        <w:t xml:space="preserve"> </w:t>
      </w:r>
      <w:r>
        <w:rPr>
          <w:b w:val="0"/>
          <w:i w:val="0"/>
        </w:rPr>
        <w:br/>
      </w:r>
    </w:p>
    <w:p>
      <w:pPr>
        <w:jc w:val="center"/>
      </w:pPr>
      <w:r>
        <w:rPr>
          <w:b w:val="0"/>
          <w:i w:val="0"/>
        </w:rPr>
        <w:br/>
      </w:r>
      <w:r>
        <w:rPr>
          <w:b w:val="0"/>
          <w:i w:val="0"/>
        </w:rPr>
        <w:t xml:space="preserve"> </w:t>
      </w:r>
      <w:r>
        <w:rPr>
          <w:b/>
          <w:i w:val="0"/>
        </w:rPr>
        <w:t>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Tài chính;</w:t>
            </w:r>
            <w:r>
              <w:rPr>
                <w:b w:val="0"/>
                <w:i w:val="0"/>
              </w:rPr>
              <w:br/>
            </w:r>
            <w:r>
              <w:rPr>
                <w:b w:val="0"/>
                <w:i w:val="0"/>
              </w:rPr>
              <w:t>- Bộ Nội vụ;</w:t>
            </w:r>
            <w:r>
              <w:rPr>
                <w:b w:val="0"/>
                <w:i w:val="0"/>
              </w:rPr>
              <w:br/>
            </w:r>
            <w:r>
              <w:rPr>
                <w:b w:val="0"/>
                <w:i w:val="0"/>
              </w:rPr>
              <w:t>- Cục Kiểm tra văn bản và Quản lý xử lý</w:t>
            </w:r>
            <w:r>
              <w:rPr>
                <w:b w:val="0"/>
                <w:i w:val="0"/>
              </w:rPr>
              <w:br/>
            </w:r>
            <w:r>
              <w:rPr>
                <w:b w:val="0"/>
                <w:i w:val="0"/>
              </w:rPr>
              <w:t>vi phạm hành chính, Bộ Tư pháp;</w:t>
            </w:r>
            <w:r>
              <w:rPr>
                <w:b w:val="0"/>
                <w:i w:val="0"/>
              </w:rPr>
              <w:br/>
            </w:r>
            <w:r>
              <w:rPr>
                <w:b w:val="0"/>
                <w:i w:val="0"/>
              </w:rPr>
              <w:t>- Vụ Pháp chế, Bộ Tài chính;</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Chủ tịch, Phó Chủ tịch UBND tỉnh;</w:t>
            </w:r>
            <w:r>
              <w:rPr>
                <w:b w:val="0"/>
                <w:i w:val="0"/>
              </w:rPr>
              <w:br/>
            </w:r>
            <w:r>
              <w:rPr>
                <w:b w:val="0"/>
                <w:i w:val="0"/>
              </w:rPr>
              <w:t>- Đoàn Đại biểu Quốc hội tỉnh;</w:t>
            </w:r>
            <w:r>
              <w:rPr>
                <w:b w:val="0"/>
                <w:i w:val="0"/>
              </w:rPr>
              <w:br/>
            </w:r>
            <w:r>
              <w:rPr>
                <w:b w:val="0"/>
                <w:i w:val="0"/>
              </w:rPr>
              <w:t>- Ủy ban Mặt trận TQVN tỉnh;</w:t>
            </w:r>
            <w:r>
              <w:rPr>
                <w:b w:val="0"/>
                <w:i w:val="0"/>
              </w:rPr>
              <w:br/>
            </w:r>
            <w:r>
              <w:rPr>
                <w:b w:val="0"/>
                <w:i w:val="0"/>
              </w:rPr>
              <w:t>- Báo Quảng Ngãi;</w:t>
            </w:r>
            <w:r>
              <w:rPr>
                <w:b w:val="0"/>
                <w:i w:val="0"/>
              </w:rPr>
              <w:br/>
            </w:r>
            <w:r>
              <w:rPr>
                <w:b w:val="0"/>
                <w:i w:val="0"/>
              </w:rPr>
              <w:t>- VPUB: PCVP, KTN, KTTH;</w:t>
            </w:r>
            <w:r>
              <w:rPr>
                <w:b w:val="0"/>
                <w:i w:val="0"/>
              </w:rPr>
              <w:br/>
            </w:r>
            <w:r>
              <w:rPr>
                <w:b w:val="0"/>
                <w:i w:val="0"/>
              </w:rPr>
              <w:t>- Cổng TTĐT tỉnh;</w:t>
            </w:r>
            <w:r>
              <w:rPr>
                <w:b w:val="0"/>
                <w:i w:val="0"/>
              </w:rPr>
              <w:br/>
            </w:r>
            <w:r>
              <w:rPr>
                <w:b w:val="0"/>
                <w:i w:val="0"/>
              </w:rPr>
              <w:t>- Lưu: VT, NC(Vi1092).</w:t>
            </w: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i/>
              </w:rPr>
              <w:t xml:space="preserve">(Đã ký) </w:t>
            </w:r>
            <w:r>
              <w:rPr>
                <w:b w:val="0"/>
                <w:i w:val="0"/>
              </w:rPr>
              <w:br/>
            </w:r>
            <w:r>
              <w:rPr>
                <w:b w:val="0"/>
                <w:i w:val="0"/>
              </w:rPr>
              <w:t xml:space="preserve"> </w:t>
            </w:r>
            <w:r>
              <w:rPr>
                <w:b w:val="0"/>
                <w:i w:val="0"/>
              </w:rPr>
              <w:br/>
            </w:r>
            <w:r>
              <w:br/>
            </w:r>
            <w:r>
              <w:rPr>
                <w:b/>
                <w:i w:val="0"/>
              </w:rPr>
              <w:t>Nguyễn Hoàng Giang</w:t>
            </w:r>
          </w:p>
        </w:tc>
      </w:tr>
    </w:tbl>
    <w:tbl>
      <w:tblPr>
        <w:tblStyle w:val="TableGrid"/>
        <w:tblW w:type="auto" w:w="0"/>
        <w:tblLook w:firstColumn="1" w:firstRow="1" w:lastColumn="0" w:lastRow="0" w:noHBand="0" w:noVBand="1" w:val="04A0"/>
      </w:tblPr>
      <w:tblGrid>
        <w:gridCol w:w="4320"/>
        <w:gridCol w:w="4320"/>
      </w:tblGrid>
      <w:tr>
        <w:tc>
          <w:tcPr>
            <w:tcW w:type="dxa" w:w="4320"/>
          </w:tcPr>
          <w:p>
            <w:r>
              <w:br/>
            </w:r>
            <w:r>
              <w:br/>
            </w:r>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 xml:space="preserve">  Độc lập </w:t>
            </w:r>
            <w:r>
              <w:rPr>
                <w:b w:val="0"/>
                <w:i w:val="0"/>
              </w:rPr>
              <w:t xml:space="preserve">- </w:t>
            </w:r>
            <w:r>
              <w:rPr>
                <w:b/>
                <w:i w:val="0"/>
              </w:rPr>
              <w:t xml:space="preserve">Tự do </w:t>
            </w:r>
            <w:r>
              <w:rPr>
                <w:b w:val="0"/>
                <w:i w:val="0"/>
              </w:rPr>
              <w:t xml:space="preserve">- </w:t>
            </w:r>
            <w:r>
              <w:rPr>
                <w:b/>
                <w:i w:val="0"/>
              </w:rPr>
              <w:t>Hạnh phúc</w:t>
            </w:r>
          </w:p>
        </w:tc>
      </w:tr>
    </w:tbl>
    <w:p>
      <w:r>
        <w:rPr>
          <w:b/>
          <w:i w:val="0"/>
        </w:rPr>
        <w:t>QUY ĐỊNH</w:t>
      </w:r>
    </w:p>
    <w:p>
      <w:r>
        <w:rPr>
          <w:b/>
          <w:i w:val="0"/>
        </w:rPr>
        <w:t xml:space="preserve">Chức năng, nhiệm vụ, quyền hạn </w:t>
      </w:r>
    </w:p>
    <w:p>
      <w:r>
        <w:rPr>
          <w:b/>
          <w:i w:val="0"/>
        </w:rPr>
        <w:t>và cơ cấu tổ chức của</w:t>
      </w:r>
      <w:r>
        <w:rPr>
          <w:b/>
          <w:i w:val="0"/>
        </w:rPr>
        <w:t xml:space="preserve"> Sở Tài chính tỉnh Quảng Ngãi</w:t>
      </w:r>
    </w:p>
    <w:p>
      <w:r>
        <w:rPr>
          <w:b w:val="0"/>
          <w:i/>
        </w:rPr>
        <w:t xml:space="preserve">(Ban hành kèm theo Quyết định số  07 /2025/QĐ-UBND </w:t>
      </w:r>
    </w:p>
    <w:p>
      <w:r>
        <w:rPr>
          <w:b w:val="0"/>
          <w:i/>
        </w:rPr>
        <w:t>ngày 01  tháng 7  năm 2025 của Uỷ ban nhân dân tỉnh Quảng Ngãi)</w:t>
      </w:r>
    </w:p>
    <w:p>
      <w:r>
        <w:rPr>
          <w:b/>
          <w:i w:val="0"/>
        </w:rPr>
        <w:t>Chương I</w:t>
      </w:r>
    </w:p>
    <w:p>
      <w:r>
        <w:rPr>
          <w:b/>
          <w:i w:val="0"/>
        </w:rPr>
        <w:t>VỊ TRÍ, CHỨC NĂNG, NHIỆM VỤ VÀ QUYỀN HẠN</w:t>
      </w:r>
    </w:p>
    <w:p>
      <w:r>
        <w:rPr>
          <w:b/>
          <w:i w:val="0"/>
        </w:rPr>
        <w:t>Điều 1. Vị trí và chức năng</w:t>
      </w:r>
    </w:p>
    <w:p>
      <w:r>
        <w:rPr>
          <w:b w:val="0"/>
          <w:i w:val="0"/>
        </w:rPr>
        <w:t>1. Sở Tài chính tỉnh Quảng Ngãi là cơ quan chuyên môn thuộc Ủy ban nhân dân tỉnh Quảng Ngãi,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tỉnh theo thẩm quyền; đồng thời chấp hành chỉ đạo, kiểm tra, hướng dẫn về chuyên môn nghiệp vụ của Bộ Tài chính.</w:t>
      </w:r>
    </w:p>
    <w:p>
      <w:r>
        <w:rPr>
          <w:b/>
          <w:i w:val="0"/>
        </w:rPr>
        <w:t>Điều 2. Nhiệm vụ và quyền hạn</w:t>
      </w:r>
    </w:p>
    <w:p>
      <w:r>
        <w:rPr>
          <w:b w:val="0"/>
          <w:i w:val="0"/>
        </w:rPr>
        <w:t>1. Trình Uỷ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dài hạn,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nhiệm vụ quản lý nhà nước về lĩnh vực tài chính - kế hoạch cho Sở Tài chính và Uỷ ban nhân dân cấp xã;</w:t>
      </w:r>
    </w:p>
    <w:p>
      <w:r>
        <w:rPr>
          <w:b w:val="0"/>
          <w:i w:val="0"/>
        </w:rPr>
        <w:t>d) Dự thảo quyết định quy định cụ thể chức năng, nhiệm vụ, quyền hạn và cơ cấu tổ chức của Sở Tài chính; dự thảo quyết định quy định cụ thể chức năng, nhiệm vụ, quyền hạn và cơ cấu tổ chức của chi cục thuộc Sở Tài chính (nếu có);</w:t>
      </w:r>
    </w:p>
    <w:p>
      <w:r>
        <w:rPr>
          <w:b w:val="0"/>
          <w:i w:val="0"/>
        </w:rPr>
        <w:t>đ) Dự thảo quyết định thực hiện xã hội hóa các hoạt động cung ứng dịch vụ sự nghiệp công theo ngành, lĩnh vực thuộc thẩm quyền của Ủy ban nhân dân tỉnh và theo phân cấp của Hội đồng nhân dân tỉnh (nếu có).</w:t>
      </w:r>
    </w:p>
    <w:p>
      <w:r>
        <w:rPr>
          <w:b w:val="0"/>
          <w:i w:val="0"/>
        </w:rPr>
        <w:t>2. Trình Chủ tịch Uỷ ban nhân dân tỉnh dự thảo các văn bản thuộc thẩm quyền ban hành của Chủ tịch Uỷ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 (nếu có);</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tỉnh; tổ chức lập, thẩm định, phê duyệt, công bố, điều chỉnh quy hoạch tỉnh; xây dựng và ban hành kế hoạch thực hiện quy hoạch tỉnh; nghiên cứu xây dựng chính sách, giải pháp, bố trí nguồn lực thực hiện và đánh giá thực hiện quy hoạch tỉnh; cung cấp thông tin, dữ liệu có liên quan thuộc phạm vi quản lý của địa phương để cập nhật vào hệ thống thông tin và cơ sở dữ liệu quốc gia về quy hoạch; báo cáo về hoạt động quy hoạch trên địa bàn tỉnh hằng năm;</w:t>
      </w:r>
    </w:p>
    <w:p>
      <w:r>
        <w:rPr>
          <w:b w:val="0"/>
          <w:i w:val="0"/>
        </w:rPr>
        <w:t>b) Xây dựng, quản lý, lưu trữ, công bố, cung cấp, khai thác và sử dụng thông tin, cơ sở dữ liệu về quy hoạch;</w:t>
      </w:r>
    </w:p>
    <w:p>
      <w:r>
        <w:rPr>
          <w:b w:val="0"/>
          <w:i w:val="0"/>
        </w:rPr>
        <w:t>c) Tổng hợp và trình Ủy ban nhân dân tỉnh phân bổ kinh phí cho hoạt động quy hoạch trên địa bàn tỉnh;</w:t>
      </w:r>
    </w:p>
    <w:p>
      <w:r>
        <w:rPr>
          <w:b w:val="0"/>
          <w:i w:val="0"/>
        </w:rPr>
        <w:t>d) Chủ trì, phối hợp với các Sở, ban, ngành, Ủy ban nhân dân cấp xã thuộc tỉnh kiểm tra,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tỉnh hằng năm, điều chỉnh dự toán ngân sách địa phương và phương án phân bổ ngân sách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cấp tỉnh và ngân sách cấp xã đối với các khoản thu phân chia và mức bổ sung từ ngân sách cấp tỉnh cho ngân sách cấp xã theo quy định của Luật Ngân sách nhà nước;</w:t>
      </w:r>
    </w:p>
    <w:p>
      <w:r>
        <w:rPr>
          <w:b w:val="0"/>
          <w:i w:val="0"/>
        </w:rPr>
        <w:t>d) Trình Ủy ban nhân dân tỉnh quyết định sử dụng dự phòng ngân sách tỉnh,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ngân sách địa phương, điều hành ngân sách địa phương theo thẩm quyền; theo dõi, đôn đốc việc tổ chức thực hiện dự toán ngân sách cấp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w:t>
      </w:r>
    </w:p>
    <w:p>
      <w:r>
        <w:rPr>
          <w:b w:val="0"/>
          <w:i w:val="0"/>
        </w:rPr>
        <w:t>k) Tổng hợp, lập quyết toán ngân sách địa phương trình Uỷ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tỉnh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Kiểm tra tình hình thực hiện phân bổ, quản lý, thanh toán, quyết toán dự án sử dụng vốn đầu tư công thuộc ngân sách địa phương của chủ đầu tư và cơ quan chuyên môn thuộc Ủy ban nhân dân cấp xã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w:t>
      </w:r>
    </w:p>
    <w:p>
      <w:r>
        <w:rPr>
          <w:b w:val="0"/>
          <w:i w:val="0"/>
        </w:rPr>
        <w:t>đ) Trình Ủy ban nhân dân tỉnh quy định trình tự, thời hạn lập, gửi, xét duyệt, báo cáo quyết toán vốn đầu tư công nguồn ngân sách nhà nước đối với vốn đầu tư công thuộc ngân sách của Ủy ban nhân dân cấp xã quản lý;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theo dõi, kiểm tra, giám sát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trên địa bàn;</w:t>
      </w:r>
    </w:p>
    <w:p>
      <w:r>
        <w:rPr>
          <w:b w:val="0"/>
          <w:i w:val="0"/>
        </w:rPr>
        <w:t>g) Chủ trì, phối hợp với các cơ quan theo dõi, tổng hợp, đánh giá, báo cáo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đánh giá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Làm đầu mối tiếp nhận hồ sơ đề xuất dự án đầu tư theo phương thức đối tác công tư của nhà đầu tư; chủ trì thẩm định báo cáo nghiên cứu tiền khả thi,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k)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l) Làm đầu mối đăng tải thông tin dự án đầu tư theo phương thức đối tác công tư; thẩm định hồ sơ mời thầu, hồ sơ yêu cầu, hồ sơ mời đàm phán, kết quả lựa chọn nhà đầu tư trong trường hợp các nội dung này được Ủy ban nhân dân tỉnh phê duyệt;</w:t>
      </w:r>
    </w:p>
    <w:p>
      <w:r>
        <w:rPr>
          <w:b w:val="0"/>
          <w:i w:val="0"/>
        </w:rPr>
        <w:t>m) Chủ trì tham mưu xử lý tình huống trong lựa chọn nhà đầu tư dự án đầu tư theo phương thức đối tác cộng tư; tham gia Hội đồng tư vấn giải quyết kiến nghị cấp địa phương theo quy định của pháp luật về đầu tư theo phương thức đối tác công tư;</w:t>
      </w:r>
    </w:p>
    <w:p>
      <w:r>
        <w:rPr>
          <w:b w:val="0"/>
          <w:i w:val="0"/>
        </w:rPr>
        <w:t>n)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cao, khu kinh tế và các trường hợp khác theo quy định của pháp luật về đầu tư;</w:t>
      </w:r>
    </w:p>
    <w:p>
      <w:r>
        <w:rPr>
          <w:b w:val="0"/>
          <w:i w:val="0"/>
        </w:rPr>
        <w:t>b) Làm đầu mối tiếp nhận hồ sơ đề nghị chấp thuận, điều chỉnh chủ trương đầu tư, chấp thuận nhà đầu tư theo quy định của pháp luật về đầu tư; làm đầu mối thực hiện nhiệm vụ về giám sát, kiểm tra, đánh giá đầu tư của tỉnh; hướng dẫn thực hiện giám sát, đánh giá đầu tư đối với các cấp, đơn vị trực thuộc, các dự án được Ủy ban nhân dân tỉnh phân cấp hoặc ủy quyền cho cấp dưới quyết định đầu tư;</w:t>
      </w:r>
    </w:p>
    <w:p>
      <w:r>
        <w:rPr>
          <w:b w:val="0"/>
          <w:i w:val="0"/>
        </w:rPr>
        <w:t>c) Quản lý hoạt động đầu tư trong nước và đầu tư nước ngoài vào địa bàn tỉnh theo quy định của pháp luật; Giải quyết theo thẩm quyền hoặc trình cấp có thẩm quyền giải quyết khó khăn, vướng mắc của nhà đầu tư tại địa phương; hướng dẫn thủ tục đầu tư theo thẩm quyền;</w:t>
      </w:r>
    </w:p>
    <w:p>
      <w:r>
        <w:rPr>
          <w:b w:val="0"/>
          <w:i w:val="0"/>
        </w:rPr>
        <w:t>d) Sử dụng và vận hành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Kinh tế, Khu công nghiệp, Khu Công nghệ cao và báo cáo Ủy ban nhân dân tỉnh xem xét, quyết định.</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và chương trình quản lý nợ 03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theo dõi, hạch toán, quyết toán các khoản rút vốn vay, nhận nợ, trả nợ thuộc nghĩa vụ nợ của ngân sách cấp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Xây dựng và duy trì cơ sở dữ liệu nợ chính quyền địa phương;</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Là cơ quan thường trực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để trình cấp có thẩm quyền ban hành mức thu tiền bảo vệ, phát triển đất trồng lúa theo quy định.</w:t>
      </w:r>
    </w:p>
    <w:p>
      <w:r>
        <w:rPr>
          <w:b w:val="0"/>
          <w:i w:val="0"/>
        </w:rPr>
        <w:t>9. Về quản lý tài sản công tại địa phương</w:t>
      </w:r>
    </w:p>
    <w:p>
      <w:r>
        <w:rPr>
          <w:b w:val="0"/>
          <w:i w:val="0"/>
        </w:rPr>
        <w:t>a) Xây dựng, trình Uỷ ban nhân dân tỉnh các văn bản quy định chi tiết, hướng dẫn về quản lý, sử dụng tài sản công thuộc phạm vi quản lý của địa phương;</w:t>
      </w:r>
    </w:p>
    <w:p>
      <w:r>
        <w:rPr>
          <w:b w:val="0"/>
          <w:i w:val="0"/>
        </w:rPr>
        <w:t>b) Chủ trì xây dựng, trình cấp Ủy ban nhân dân tỉnh, Chủ tịch Ủy ban nhân dân tỉnh quy định hoặc phân cấp thẩm quyền quy định trong việc quản lý, sử dụng tài sản công tại cơ quan, tổ chức, đơn vị thuộc phạm vi quản lý của địa phương;</w:t>
      </w:r>
    </w:p>
    <w:p>
      <w:r>
        <w:rPr>
          <w:b w:val="0"/>
          <w:i w:val="0"/>
        </w:rPr>
        <w:t>c) Là đầu mối giúp Ủy ban nhân dân tỉnh thống nhất quản lý tài sản công thuộc phạm vi quản lý của địa phương; tham mưu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cấp tỉnh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Uỷ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cở sở hoạt động sự nghiệp; xe ô tô; máy móc, thiết bị của các cơ quan, tổ chức, đơn vị theo quy định của pháp luật;</w:t>
      </w:r>
    </w:p>
    <w:p>
      <w:r>
        <w:rPr>
          <w:b w:val="0"/>
          <w:i w:val="0"/>
        </w:rPr>
        <w:t>đ) Thẩm định, có ý kiến đối với các nhiệm vụ do cơ quan, người có thẩm quyền thuộc cấp tỉnh xem xét, quyết định theo quy định của pháp luật về quản lý, sử dụng tài sản công;</w:t>
      </w:r>
    </w:p>
    <w:p>
      <w:r>
        <w:rPr>
          <w:b w:val="0"/>
          <w:i w:val="0"/>
        </w:rPr>
        <w:t>e)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h)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quy định của pháp luật về sắp xếp lại, xử lý tài sản công. Tham mưu Uỷ ban nhân dân tỉnh có ý kiến với các Bộ, ngành đối với phương án sắp xếp lại, xử lý nhà, đất thuộc Trung ương quản lý và nhà, đất thuộc các địa phương khác trên địa bàn tỉnh;</w:t>
      </w:r>
    </w:p>
    <w:p>
      <w:r>
        <w:rPr>
          <w:b w:val="0"/>
          <w:i w:val="0"/>
        </w:rPr>
        <w:t>i) Làm chủ tài khoản tạm giữ quản lý số tiền thu được từ xử lý tài sản được xác lập quyền sở hữu toàn dân đối với tài sản do cơ quan, người có thẩm quyền thuộc cấp tỉnh quyết định phê duyệt phương án xử lý, trừ trường hợp nơi xử lý tài sản không thuộc địa bàn nơi Sở Tài chính đóng trụ sở;</w:t>
      </w:r>
    </w:p>
    <w:p>
      <w:r>
        <w:rPr>
          <w:b w:val="0"/>
          <w:i w:val="0"/>
        </w:rPr>
        <w:t>k) Tham mưu, trình Chủ tịch Ủy ban nhân dân tỉnh hoặc cơ quan chuyên môn, tổ chức hành chính khác, đơn vị sự nghiệp công lập được Ủy ban nhân dân tỉnh, Chủ tịch Ủy ban nhân dân tỉnh phân cấp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quyền sở hữu toàn dân về tài sản và xử lý đối với tài sản được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tổ chức thi, cấp, thu hồi chứng chỉ nghiệp vụ chuyên môn về đấu thầu;</w:t>
      </w:r>
    </w:p>
    <w:p>
      <w:r>
        <w:rPr>
          <w:b w:val="0"/>
          <w:i w:val="0"/>
        </w:rPr>
        <w:t>b) Đối với hoạt động lựa chọn nhà đầu tư thực hiện dự án đầu tư kinh doanh: Đăng tải quyết định chủ trương đầu tư dự án hoặc thông tin dự án dự kiến tổ chức đấu thầu lựa chọn nhà đầu tư; thẩm định hồ sơ mời thầu, kết quả lựa chọn nhà đầu tư trong trường hợp các nội dung này được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tư vấn giải quyết kiến nghị cấp địa phương, đại diện có thẩm quyền của Sở Tài chính là Chủ tịch hội đồng tư vấn và thực hiện các nhiệm vụ khác về đấu thầu được Ủy ban nhân dân tỉnh giao.</w:t>
      </w:r>
    </w:p>
    <w:p>
      <w:r>
        <w:rPr>
          <w:b w:val="0"/>
          <w:i w:val="0"/>
        </w:rPr>
        <w:t>11. Về quản lý giá và thẩm định giá</w:t>
      </w:r>
    </w:p>
    <w:p>
      <w:r>
        <w:rPr>
          <w:b w:val="0"/>
          <w:i w:val="0"/>
        </w:rPr>
        <w:t>a) Tham mưu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Ủy ban nhân dân tỉnh ban hành văn bản quy phạm pháp luật về giá thuộc phạm vi quản lý;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trình Ủy ban nhân dân tỉnh xem xét, quyết định chủ trương, biện pháp, thời hạn bình ổn giá theo quy định của pháp luật về giá;</w:t>
      </w:r>
    </w:p>
    <w:p>
      <w:r>
        <w:rPr>
          <w:b w:val="0"/>
          <w:i w:val="0"/>
        </w:rPr>
        <w:t>d) Tham mưu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đảm bảo phù hợp với yêu cầu công tác quản lý nhà nước về giá tại địa phương và quy định của Luật Tổ chức chính quyền địa phương;</w:t>
      </w:r>
    </w:p>
    <w:p>
      <w:r>
        <w:rPr>
          <w:b w:val="0"/>
          <w:i w:val="0"/>
        </w:rPr>
        <w:t>đ) Tham mưu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w:t>
      </w:r>
    </w:p>
    <w:p>
      <w:r>
        <w:rPr>
          <w:b w:val="0"/>
          <w:i w:val="0"/>
        </w:rPr>
        <w:t>e) Tham mưu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Ủy ban nhân dân tỉnh đề xuất với Bộ Tài chính về việc trình Chính phủ ban hành, điều chỉnh Danh mục hàng hóa, dịch vụ thực hiện kê khai giá thuộc lĩnh vực quản lý;</w:t>
      </w:r>
    </w:p>
    <w:p>
      <w:r>
        <w:rPr>
          <w:b w:val="0"/>
          <w:i w:val="0"/>
        </w:rPr>
        <w:t>h) Tổ chức hiệp thương giá hàng hóa, dịch vụ thuộc lĩnh vực, phạm vi quản lý theo quy định của pháp luật về giá;</w:t>
      </w:r>
    </w:p>
    <w:p>
      <w:r>
        <w:rPr>
          <w:b w:val="0"/>
          <w:i w:val="0"/>
        </w:rPr>
        <w:t>i) Tham mưu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lĩnh vực, phạm vi quản lý nhà nước về giá, thẩm định giá theo phân công của Ủy ban nhân dân tỉnh;</w:t>
      </w:r>
    </w:p>
    <w:p>
      <w:r>
        <w:rPr>
          <w:b w:val="0"/>
          <w:i w:val="0"/>
        </w:rPr>
        <w:t>l) Tham mưu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Ủy ban nhân dân tỉnh thực hiện nhiệm vụ định giá tài sản trong tố tụng hình sự theo ngành, lĩnh vực theo quy định của pháp luật;</w:t>
      </w:r>
    </w:p>
    <w:p>
      <w:r>
        <w:rPr>
          <w:b w:val="0"/>
          <w:i w:val="0"/>
        </w:rPr>
        <w:t>n) Tham mưu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Hướng dẫn thực hiện các chính sách, chế độ quản lý tài chính doanh nghiệp của các loại hình doanh nghiệp;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Ủy ban nhân dân tỉnh theo phân công việc quản lý phần vốn và tài sản nhà nước đầu tư tại các doanh nghiệp, tổ chức kinh tế hợp tác, kinh tế tập thể do địa phương thành lập, góp vốn hoặc được giao quản lý theo quy định của pháp luật;</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Cảnh báo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Quản lý việc trích lập và sử dụng quỹ tiền lương, thù lao, tiền thưởng đối với Trưởng ban kiểm soát và Kiểm soát viên tại công ty trách nhiệm hữu hạn một thành viên do Nhà nước nắm giữ 100% vốn điều lệ do địa phương thành lập, được giao quản lý;</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g) Đầu mối theo dõi, tổng hợp tình hình sắp xếp, đổi mới, phát triển doanh nghiệp nhà nước, doanh nghiệp có vốn góp của nhà nước và tình hình phát triển các doanh nghiệp thuộc các thành phần kinh tế khác;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w:t>
      </w:r>
    </w:p>
    <w:p>
      <w:r>
        <w:rPr>
          <w:b w:val="0"/>
          <w:i w:val="0"/>
        </w:rPr>
        <w:t>g) Hướng dẫn, đào tạo, tập huấn cho cơ quan đăng ký kinh doanh cấp xã về hồ sơ, trình tự, thủ tục đăng ký tổ hợp tác, hợp tác xã, liên hiệp hợp tác xã, hộ kinh doanh; theo dõi, kiểm tra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hợp tác xã, hộ kinh doanh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hợp tác xã, hộ kinh doanh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gửi Ủy ban nhân dân để báo cáo Hội đồng nhân dân tỉnh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Hướng dẫn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tài chính - ngân sách, kế hoạch - đầu tư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 xml:space="preserve">24. Quản lý tổ chức bộ máy, biên chế công chức, ngạch công chức và xếp ngạch công chức, vị trí việc làm, viên chức theo chức danh nghề nghiệp và số lượng người làm việc trong các đơn vị sự nghiệp công lập </w:t>
      </w:r>
      <w:r>
        <w:rPr>
          <w:b w:val="0"/>
          <w:i/>
        </w:rPr>
        <w:t>(nếu có)</w:t>
      </w:r>
      <w:r>
        <w:rPr>
          <w:b w:val="0"/>
          <w:i w:val="0"/>
        </w:rPr>
        <w:t>; thực hiện chế độ tiền lương và chính sách, chế độ đãi ngộ, đào tạo, bồi dưỡng, khen thưởng, kỷ luật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cấp tỉnh, các Bộ, cơ quan ngang Bộ.</w:t>
      </w:r>
    </w:p>
    <w:p>
      <w:r>
        <w:rPr>
          <w:b w:val="0"/>
          <w:i w:val="0"/>
        </w:rPr>
        <w:t>27. Thực hiện các nhiệm vụ khác về quản lý nhà nước trong lĩnh vực tài chính – Kế hoạch theo phân cấp, ủy quyền, quy định thẩm quyền theo quy định của pháp luật và do Ủy ban nhân dân tỉnh giao.</w:t>
      </w:r>
    </w:p>
    <w:p>
      <w:r>
        <w:rPr>
          <w:b/>
          <w:i w:val="0"/>
        </w:rPr>
        <w:t>Chương II</w:t>
      </w:r>
    </w:p>
    <w:p>
      <w:r>
        <w:rPr>
          <w:b/>
          <w:i w:val="0"/>
        </w:rPr>
        <w:t xml:space="preserve">CƠ CẤU TỔ CHỨC VÀ BIÊN CHẾ </w:t>
      </w:r>
    </w:p>
    <w:p>
      <w:r>
        <w:rPr>
          <w:b/>
          <w:i w:val="0"/>
        </w:rPr>
        <w:t>Điều 3. Lãnh đạo Sở</w:t>
      </w:r>
    </w:p>
    <w:p>
      <w:r>
        <w:rPr>
          <w:b w:val="0"/>
          <w:i w:val="0"/>
        </w:rPr>
        <w:t>1. Giám đốc Sở và các Phó Giám đốc Sở (tại thời điểm sắp xếp số lượng Phó Giám đốc Sở có thể nhiều hơn so với quy định và thực hiện sắp xếp số lượng Phó Giám đốc Sở sau 05 năm (60 tháng) đảm bảo theo quy định).</w:t>
      </w:r>
    </w:p>
    <w:p>
      <w:r>
        <w:rPr>
          <w:b w:val="0"/>
          <w:i w:val="0"/>
        </w:rPr>
        <w:t>2. Giám đốc Sở Tài chính do Chủ tịch Ủy ban nhân dân tỉnh bổ nhiệm, chịu trách nhiệm trước Uỷ ban nhân dân tỉnh, Chủ tịch Uỷ ban nhân dân tỉnh và trước pháp luật về thực hiện chức năng, nhiệm vụ, quyền hạn của Sở Nội vụ; đồng thời, Giám đốc Sở là Ủy viên Ủy ban nhân dân, do Hội đồng nhân dân tỉnh bầu; thực hiện nhiệm vụ, quyền hạn của Ủy viên Ủy ban nhân dân tỉnh theo Quy chế làm việc và phân công của Ủy ban nhân dân tỉnh.</w:t>
      </w:r>
    </w:p>
    <w:p>
      <w:r>
        <w:rPr>
          <w:b w:val="0"/>
          <w:i w:val="0"/>
        </w:rPr>
        <w:t>3. Phó Giám đốc Sở Tài chính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4. Giám đốc Sở và Phó Giám đốc Sở Tài chính do Chủ tịch Ủy ban nhân dân tỉnh quyết định bổ nhiệm, bổ nhiệm lại, kéo dài thời gian giữ chức vụ lãnh đạo quản lý, cho từ chức, miễn nhiệm, điều động, tạm đình chỉ, cách chức, luân chuyển, khen thưởng, kỷ luật và thực hiện chế độ, chính sách đối với Giám đốc sở và Phó Giám đốc sở theo quy định của Đảng và của pháp luật.</w:t>
      </w:r>
    </w:p>
    <w:p>
      <w:r>
        <w:rPr>
          <w:b/>
          <w:i w:val="0"/>
        </w:rPr>
        <w:t>Điều 4. Cơ cấu tổ chức</w:t>
      </w:r>
    </w:p>
    <w:p>
      <w:r>
        <w:rPr>
          <w:b w:val="0"/>
          <w:i w:val="0"/>
        </w:rPr>
        <w:t>Sở Tài chính có cơ cấu tổ chức như sau:</w:t>
      </w:r>
    </w:p>
    <w:p>
      <w:r>
        <w:rPr>
          <w:b w:val="0"/>
          <w:i w:val="0"/>
        </w:rPr>
        <w:t>1. Các phòng chuyên môn, nghiệp vụ thuộc Sở gồm:</w:t>
      </w:r>
    </w:p>
    <w:p>
      <w:r>
        <w:rPr>
          <w:b w:val="0"/>
          <w:i w:val="0"/>
        </w:rPr>
        <w:t xml:space="preserve">  a) Phòng Tổng hợp, Quy hoạch;</w:t>
      </w:r>
    </w:p>
    <w:p>
      <w:r>
        <w:rPr>
          <w:b w:val="0"/>
          <w:i w:val="0"/>
        </w:rPr>
        <w:t>b) Phòng Đấu thầu và Đầu tư;</w:t>
      </w:r>
    </w:p>
    <w:p>
      <w:r>
        <w:rPr>
          <w:b w:val="0"/>
          <w:i w:val="0"/>
        </w:rPr>
        <w:t xml:space="preserve">  c) Phòng Quản lý ngành;</w:t>
      </w:r>
    </w:p>
    <w:p>
      <w:r>
        <w:rPr>
          <w:b w:val="0"/>
          <w:i w:val="0"/>
        </w:rPr>
        <w:t>d) Phòng Đăng ký Kinh doanh.</w:t>
      </w:r>
    </w:p>
    <w:p>
      <w:r>
        <w:rPr>
          <w:b w:val="0"/>
          <w:i w:val="0"/>
        </w:rPr>
        <w:t>đ) Phòng Quản lý ngân sách;</w:t>
      </w:r>
    </w:p>
    <w:p>
      <w:r>
        <w:rPr>
          <w:b w:val="0"/>
          <w:i w:val="0"/>
        </w:rPr>
        <w:t>e) Phòng Hành chính sự nghiệp;</w:t>
      </w:r>
    </w:p>
    <w:p>
      <w:r>
        <w:rPr>
          <w:b w:val="0"/>
          <w:i w:val="0"/>
        </w:rPr>
        <w:t>g) Phòng Quản lý đầu tư ngoài ngân sách;</w:t>
      </w:r>
    </w:p>
    <w:p>
      <w:r>
        <w:rPr>
          <w:b w:val="0"/>
          <w:i w:val="0"/>
        </w:rPr>
        <w:t>h) Phòng Quản lý giá và công sản.</w:t>
      </w:r>
    </w:p>
    <w:p>
      <w:r>
        <w:rPr>
          <w:b w:val="0"/>
          <w:i w:val="0"/>
        </w:rPr>
        <w:t>2. Văn phòng.</w:t>
      </w:r>
    </w:p>
    <w:p>
      <w:r>
        <w:rPr>
          <w:b w:val="0"/>
          <w:i w:val="0"/>
        </w:rPr>
        <w:t xml:space="preserve">3. Đơn vị sự nghiệp công lập </w:t>
      </w:r>
      <w:r>
        <w:rPr>
          <w:b w:val="0"/>
          <w:i/>
        </w:rPr>
        <w:t>(nếu có)</w:t>
      </w:r>
      <w:r>
        <w:rPr>
          <w:b w:val="0"/>
          <w:i w:val="0"/>
        </w:rPr>
        <w:t>: Căn cứ đặc điểm và yêu cầu thực tế của tỉnh, giám đốc Sở Tài chính chủ trì, phối hợp với Giám đốc Sở Nội vụ trình UBND tỉnh quyết định thành lập đơn vị sự nghiệp công lập theo quy hoạch được cấp có thẩm quyền phê duyệt và quy định của pháp luật.</w:t>
      </w:r>
    </w:p>
    <w:p>
      <w:r>
        <w:rPr>
          <w:b/>
          <w:i w:val="0"/>
        </w:rPr>
        <w:t>Điều 5. Biên chế của Sở Tài chính</w:t>
      </w:r>
    </w:p>
    <w:p>
      <w:r>
        <w:rPr>
          <w:b w:val="0"/>
          <w:i w:val="0"/>
        </w:rPr>
        <w:t>1. Biên chế công chức của Sở Tài chính được giao trên cơ sở vị trí việc làm gắn với chức năng, nhiệm vụ, phạm vi hoạt động và thuộc tổng biên chế công chức của các cơ quan, tổ chức hành chính của tỉnh được cấp có thẩm quyền giao theo quy định.</w:t>
      </w:r>
    </w:p>
    <w:p>
      <w:r>
        <w:rPr>
          <w:b w:val="0"/>
          <w:i w:val="0"/>
        </w:rPr>
        <w:t>2. Căn cứ chức năng, nhiệm vụ, cơ cấu tổ chức và danh mục vị trí việc làm, cơ cấu ngạch công chức được cấp có thẩm quyền phê duyệt, hàng năm Sở Tài chính chủ trì, phối hợp với Sở Nội vụ xây dựng kế hoạch biên chế công chức bảo đảm thực hiện nhiệm vụ được giao, trình cấp có thẩm quyền theo quy định.</w:t>
      </w:r>
    </w:p>
    <w:p>
      <w:r>
        <w:rPr>
          <w:b/>
          <w:i w:val="0"/>
        </w:rPr>
        <w:t>Chương III</w:t>
      </w:r>
    </w:p>
    <w:p>
      <w:r>
        <w:rPr>
          <w:b/>
          <w:i w:val="0"/>
        </w:rPr>
        <w:t>TỔ CHỨC THỰC HIỆN</w:t>
      </w:r>
    </w:p>
    <w:p>
      <w:r>
        <w:rPr>
          <w:b/>
          <w:i w:val="0"/>
        </w:rPr>
        <w:t>Điều 6. Trách nhiệm của Giám đốc Sở Tài chính</w:t>
      </w:r>
    </w:p>
    <w:p>
      <w:r>
        <w:rPr>
          <w:b w:val="0"/>
          <w:i w:val="0"/>
        </w:rPr>
        <w:t>Giám đốc Sở Tài chính có trách nhiệm tổ chức thực hiện Quy định này, đồng thời thực hiện các nhiệm vụ sau:</w:t>
      </w:r>
    </w:p>
    <w:p>
      <w:r>
        <w:rPr>
          <w:b w:val="0"/>
          <w:i w:val="0"/>
        </w:rPr>
        <w:t>1. Ban hành Quy định chức năng, nhiệm vụ, quyền hạn của các phòng chuyên môn, nghiệp vụ, Văn phòng;</w:t>
      </w:r>
    </w:p>
    <w:p>
      <w:r>
        <w:rPr>
          <w:b w:val="0"/>
          <w:i w:val="0"/>
        </w:rPr>
        <w:t>2. Ban hành Quy chế làm việc của Sở Tài chính; nội quy cơ quan, các quy định khác có liên quan đảm bảo mọi hoạt động, điều hành của Sở theo đúng quy định của pháp luật.</w:t>
      </w:r>
    </w:p>
    <w:p>
      <w:r>
        <w:rPr>
          <w:b/>
          <w:i w:val="0"/>
        </w:rPr>
        <w:t>Điều 7. Sửa đổi, bổ sung</w:t>
      </w:r>
    </w:p>
    <w:p>
      <w:r>
        <w:rPr>
          <w:b w:val="0"/>
          <w:i w:val="0"/>
        </w:rPr>
        <w:t>Trong quá trình thực hiện nếu có vướng mắc phát sinh cần sửa đổi, bổ sung, Giám đốc Sở Tài chính có trách nhiệm tổng hợp, trao đổi thống nhất với các cơ quan chức năng có liên quan trình UBND tỉnh (</w:t>
      </w:r>
      <w:r>
        <w:rPr>
          <w:b w:val="0"/>
          <w:i/>
        </w:rPr>
        <w:t>qua Sở Nội vụ</w:t>
      </w:r>
      <w:r>
        <w:rPr>
          <w:b w:val="0"/>
          <w:i w:val="0"/>
        </w:rPr>
        <w:t>) quyết định,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val="0"/>
                <w:i w:val="0"/>
              </w:rPr>
              <w:t xml:space="preserve"> </w:t>
            </w:r>
          </w:p>
        </w:tc>
      </w:tr>
    </w:tbl>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Hoàng Giang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Hoàng Giang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Hoàng Giang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Hoàng Giang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