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'08/2025/QĐ-UBND Quy định chức năng, nhiệm vụ, quyền hạn và cơ cấu tổ chức của Sở Công Thương tỉnh Quảng Ngãi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 xml:space="preserve">    Số:   08 /2025QĐ-UBND</w:t>
      </w:r>
      <w:r>
        <w:rPr>
          <w:b w:val="0"/>
          <w:i w:val="0"/>
        </w:rPr>
        <w:br/>
      </w:r>
      <w:r>
        <w:rPr>
          <w:b w:val="0"/>
          <w:i w:val="0"/>
        </w:rPr>
        <w:br/>
      </w:r>
      <w:r>
        <w:rPr>
          <w:b w:val="0"/>
          <w:i/>
        </w:rPr>
        <w:t xml:space="preserve">               Quảng Ngãi, ngày  01  tháng  7  năm 2025</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QUYẾT ĐỊNH</w:t>
      </w:r>
      <w:r>
        <w:rPr>
          <w:b w:val="0"/>
          <w:i w:val="0"/>
        </w:rPr>
        <w:br/>
      </w:r>
      <w:r>
        <w:rPr>
          <w:b w:val="0"/>
          <w:i w:val="0"/>
        </w:rPr>
        <w:t>Quy định chức năng, nhiệm vụ, quyền hạn</w:t>
      </w:r>
      <w:r>
        <w:rPr>
          <w:b w:val="0"/>
          <w:i w:val="0"/>
        </w:rPr>
        <w:br/>
      </w:r>
      <w:r>
        <w:rPr>
          <w:b w:val="0"/>
          <w:i w:val="0"/>
        </w:rPr>
        <w:t xml:space="preserve"> và cơ cấu tổ chức của Sở Công Thương tỉnh Quảng Ngãi</w:t>
      </w:r>
      <w:r>
        <w:rPr>
          <w:b w:val="0"/>
          <w:i w:val="0"/>
        </w:rPr>
        <w:br/>
      </w:r>
      <w:r>
        <w:rPr>
          <w:b w:val="0"/>
          <w:i w:val="0"/>
        </w:rPr>
        <w:t xml:space="preserve"> </w:t>
      </w:r>
      <w:r>
        <w:rPr>
          <w:b w:val="0"/>
          <w:i w:val="0"/>
        </w:rPr>
        <w:br/>
      </w:r>
      <w:r>
        <w:rPr>
          <w:b w:val="0"/>
          <w:i w:val="0"/>
        </w:rPr>
        <w:t>ỦY BAN NHÂN DÂN TỈNH QUẢNG NGÃI</w:t>
      </w:r>
      <w:r>
        <w:rPr>
          <w:b w:val="0"/>
          <w:i w:val="0"/>
        </w:rPr>
        <w:br/>
      </w:r>
      <w:r>
        <w:rPr>
          <w:b w:val="0"/>
          <w:i/>
        </w:rPr>
        <w:t>Căn cứ Luật Tổ chức chính quyền địa phương ngày 16 tháng 6 năm 2025;</w:t>
      </w:r>
      <w:r>
        <w:rPr>
          <w:b w:val="0"/>
          <w:i w:val="0"/>
        </w:rPr>
        <w:br/>
      </w:r>
      <w:r>
        <w:rPr>
          <w:b w:val="0"/>
          <w:i/>
        </w:rPr>
        <w:t>Căn cứ Luật Ban hành văn bản quy phạm pháp luật ngày 19 tháng 02 năm 2025 và Luật sửa đổi bổ sung một số điều của Luật Ban hành văn bản quy phạm pháp luật ngày 25 tháng 6 năm 2025;</w:t>
      </w:r>
      <w:r>
        <w:rPr>
          <w:b w:val="0"/>
          <w:i w:val="0"/>
        </w:rPr>
        <w:br/>
      </w:r>
      <w:r>
        <w:rPr>
          <w:b w:val="0"/>
          <w:i/>
        </w:rPr>
        <w:t>Căn cứ Nghị quyết số 190/2025/QH15 ngày 19/02/2025 của Quốc hội quy định về xử lý một số vấn đề liên quan đến sắp xếp tổ chức bộ máy nhà nước;</w:t>
      </w:r>
      <w:r>
        <w:rPr>
          <w:b w:val="0"/>
          <w:i w:val="0"/>
        </w:rPr>
        <w:br/>
      </w:r>
      <w:r>
        <w:rPr>
          <w:b w:val="0"/>
          <w:i/>
        </w:rPr>
        <w:t>Căn cứ Nghị định số 139/2025/NĐ-CP ngày 12 tháng 6 năm 2025 của Chính phủ Quy định về phân đ</w:t>
      </w:r>
      <w:r>
        <w:rPr>
          <w:b w:val="0"/>
          <w:i/>
        </w:rPr>
        <w:t xml:space="preserve">ịnh  thẩm </w:t>
      </w:r>
      <w:r>
        <w:rPr>
          <w:b w:val="0"/>
          <w:i/>
        </w:rPr>
        <w:t>quyền</w:t>
      </w:r>
      <w:r>
        <w:rPr>
          <w:b w:val="0"/>
          <w:i/>
        </w:rPr>
        <w:t xml:space="preserve"> của chính quyền địa phương 02 cấp trong lĩnh vực quản lý nhà nước của Bộ Công Thương;</w:t>
      </w:r>
      <w:r>
        <w:rPr>
          <w:b w:val="0"/>
          <w:i w:val="0"/>
        </w:rPr>
        <w:br/>
      </w:r>
      <w:r>
        <w:rPr>
          <w:b w:val="0"/>
          <w:i/>
        </w:rPr>
        <w:t>Căn cứ Nghị định số 146/2025/NĐ-CP ngày 12 tháng 6 năm 2025 của Chính phủ Quy định về phân quyền, phân cấp trong lĩnh vực công nghiệp và thương mại</w:t>
      </w:r>
      <w:r>
        <w:rPr>
          <w:b w:val="0"/>
          <w:i/>
        </w:rPr>
        <w:t>;</w:t>
      </w:r>
      <w:r>
        <w:rPr>
          <w:b w:val="0"/>
          <w:i w:val="0"/>
        </w:rPr>
        <w:br/>
      </w:r>
      <w:r>
        <w:rPr>
          <w:b w:val="0"/>
          <w:i/>
        </w:rPr>
        <w:t>Căn</w:t>
      </w:r>
      <w:r>
        <w:rPr>
          <w:b w:val="0"/>
          <w:i/>
        </w:rPr>
        <w:t xml:space="preserve"> cứ</w:t>
      </w:r>
      <w:r>
        <w:rPr>
          <w:b w:val="0"/>
          <w:i/>
        </w:rPr>
        <w:t xml:space="preserve"> Nghị định số 150/2025/NĐ-CP ngày 12 tháng 6 năm 2025 của Chính phủ Quy định tổ chức các cơ quan chuyên môn thuộc </w:t>
      </w:r>
      <w:r>
        <w:rPr>
          <w:b w:val="0"/>
          <w:i/>
        </w:rPr>
        <w:t>Ủy ban nhân dân tỉnh, thành phố trực thuộc Trung ương và Ủy ban nhân dân xã,</w:t>
      </w:r>
      <w:r>
        <w:rPr>
          <w:b w:val="0"/>
          <w:i w:val="0"/>
        </w:rPr>
        <w:t xml:space="preserve"> </w:t>
      </w:r>
      <w:r>
        <w:rPr>
          <w:b w:val="0"/>
          <w:i/>
        </w:rPr>
        <w:t>phường</w:t>
      </w:r>
      <w:r>
        <w:rPr>
          <w:b w:val="0"/>
          <w:i/>
        </w:rPr>
        <w:t xml:space="preserve">, đặc khu </w:t>
      </w:r>
      <w:r>
        <w:rPr>
          <w:b w:val="0"/>
          <w:i/>
        </w:rPr>
        <w:t>thuộc tỉnh, thành phố trực thuộc Trung ương</w:t>
      </w:r>
      <w:r>
        <w:rPr>
          <w:b w:val="0"/>
          <w:i/>
        </w:rPr>
        <w:t>;</w:t>
      </w:r>
      <w:r>
        <w:rPr>
          <w:b w:val="0"/>
          <w:i w:val="0"/>
        </w:rPr>
        <w:br/>
      </w:r>
      <w:r>
        <w:rPr>
          <w:b w:val="0"/>
          <w:i/>
        </w:rPr>
        <w:t>Căn cứ Thông tư số 37/2025/TT-BCT ngày 14 tháng 6 năm 2025 của Bộ trưởng Bộ Công Thương Hướng dẫn chức năng, nhiệm vụ, quyền hạn của cơ quan chuyên môn về công thương thuộc Ủy ban nhân dân tỉnh, thành phố trực thuộc Trung ương và Ủy ban nhân dân xã,</w:t>
      </w:r>
      <w:r>
        <w:rPr>
          <w:b w:val="0"/>
          <w:i w:val="0"/>
        </w:rPr>
        <w:t xml:space="preserve"> </w:t>
      </w:r>
      <w:r>
        <w:rPr>
          <w:b w:val="0"/>
          <w:i/>
        </w:rPr>
        <w:t>phường</w:t>
      </w:r>
      <w:r>
        <w:rPr>
          <w:b w:val="0"/>
          <w:i/>
        </w:rPr>
        <w:t xml:space="preserve">, đặc khu </w:t>
      </w:r>
      <w:r>
        <w:rPr>
          <w:b w:val="0"/>
          <w:i/>
        </w:rPr>
        <w:t xml:space="preserve">thuộc tỉnh, thành phố trực thuộc Trung ương; </w:t>
      </w:r>
      <w:r>
        <w:rPr>
          <w:b w:val="0"/>
          <w:i w:val="0"/>
        </w:rPr>
        <w:br/>
      </w:r>
      <w:r>
        <w:rPr>
          <w:b w:val="0"/>
          <w:i/>
        </w:rPr>
        <w:t xml:space="preserve">Theo đề nghị của Giám đốc Sở Công Thương tại Tờ trình số 1676/TTr-SCT  ngày 23 tháng 6 năm 2025; ý kiến thẩm định của Sở Tư pháp tại Báo cáo số </w:t>
      </w:r>
      <w:r>
        <w:rPr>
          <w:b w:val="0"/>
          <w:i/>
        </w:rPr>
        <w:t>189</w:t>
      </w:r>
      <w:r>
        <w:rPr>
          <w:b w:val="0"/>
          <w:i/>
        </w:rPr>
        <w:t>/BC-STP ngày 22 tháng 6 năm 2025; đề xuất của Giám đốc Sở Nội vụ tại Công văn số 1590/SNV-TCBC ngày 24 tháng 6 năm 2025 và ý kiến thống nhất của thành viên UBND tỉnh;</w:t>
      </w:r>
      <w:r>
        <w:rPr>
          <w:b w:val="0"/>
          <w:i w:val="0"/>
        </w:rPr>
        <w:br/>
      </w:r>
      <w:r>
        <w:rPr>
          <w:b w:val="0"/>
          <w:i/>
        </w:rPr>
        <w:t>Ủy ban nhân dân ban hành Quyết định Quy định chức năng, nhiệm vụ, quyền hạn và cơ cấu tổ chức của Sở Công Thương tỉnh Quảng Ngãi.</w:t>
      </w:r>
      <w:r>
        <w:rPr>
          <w:b w:val="0"/>
          <w:i w:val="0"/>
        </w:rPr>
        <w:br/>
      </w:r>
      <w:r>
        <w:rPr>
          <w:b/>
          <w:i w:val="0"/>
        </w:rPr>
        <w:t xml:space="preserve">Điều 1. </w:t>
      </w:r>
      <w:r>
        <w:rPr>
          <w:b w:val="0"/>
          <w:i w:val="0"/>
        </w:rPr>
        <w:t>Ban hành kèm theo Quyết định này Quy định chức năng, nhiệm vụ, quyền hạn và cơ cấu tổ chức của Sở Công Thương tỉnh Quảng Ngãi.</w:t>
      </w:r>
      <w:r>
        <w:rPr>
          <w:b w:val="0"/>
          <w:i w:val="0"/>
        </w:rPr>
        <w:br/>
      </w:r>
      <w:r>
        <w:rPr>
          <w:b/>
          <w:i w:val="0"/>
        </w:rPr>
        <w:t xml:space="preserve">Điều 2. </w:t>
      </w:r>
      <w:r>
        <w:rPr>
          <w:b w:val="0"/>
          <w:i w:val="0"/>
        </w:rPr>
        <w:t>Hiệu lực thi hành</w:t>
      </w:r>
      <w:r>
        <w:rPr>
          <w:b w:val="0"/>
          <w:i w:val="0"/>
        </w:rPr>
        <w:br/>
      </w:r>
      <w:r>
        <w:rPr>
          <w:b w:val="0"/>
          <w:i w:val="0"/>
        </w:rPr>
        <w:t>1. Quyết định này có hiệu lực thi hành kể từ ngày 01 tháng 7 năm 2025.</w:t>
      </w:r>
      <w:r>
        <w:rPr>
          <w:b w:val="0"/>
          <w:i w:val="0"/>
        </w:rPr>
        <w:br/>
      </w:r>
      <w:r>
        <w:rPr>
          <w:b w:val="0"/>
          <w:i w:val="0"/>
        </w:rPr>
        <w:t>2. Quyết định số 57/2024/QĐ-UBND ngày 08 tháng 11 năm 2024 của UBND tỉnh Quảng Ngãi ban hành Quy định chức năng, nhiệm vụ, quyền hạn và cơ cấu tổ chức của Sở Công Thương tỉnh Quảng Ngãi, Quyết định số 40/2025/QĐ-UBND ngày 15 tháng 5 năm 2025 của UBND tỉnh Quảng Ngãi sửa đổi, bổ sung một số điều của Quy định chức năng, nhiệm vụ, quyền hạn và cơ cấu tổ chức của Sở Công Thương tỉnh Quảng Ngãi ban hành kèm theo Quyết định số 57/2024/QĐ-UBND ngày 08 tháng 11 năm 2024 của UBND tỉnh Quảng Ngãi và Quyết định số 16/2025/QĐ-UBND ngày 28 tháng 02 năm 2025 của UBND tỉnh Kon Tum ban hành Quy định chức năng, nhiệm vụ, quyền hạn và cơ cấu tổ chức của Sở Công Thương tỉnh Kon Tum hết hiệu lực thi hành kể từ ngày Quyết định này có hiệu lực.</w:t>
      </w:r>
      <w:r>
        <w:rPr>
          <w:b w:val="0"/>
          <w:i w:val="0"/>
        </w:rPr>
        <w:br/>
      </w:r>
      <w:r>
        <w:rPr>
          <w:b/>
          <w:i w:val="0"/>
        </w:rPr>
        <w:t xml:space="preserve">Điều 3. </w:t>
      </w:r>
      <w:r>
        <w:rPr>
          <w:b w:val="0"/>
          <w:i w:val="0"/>
        </w:rPr>
        <w:t>Chánh Văn phòng Ủy ban nhân dân tỉnh; Giám đốc các Sở: Công Thương, Nội vụ, Tư pháp; Thủ trưởng các sở, ban ngành tỉnh; Chủ tịch UBND cấp xã và Thủ trưởng các cơ quan, đơn vị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Bộ Công Thương;</w:t>
      </w:r>
      <w:r>
        <w:rPr>
          <w:b w:val="0"/>
          <w:i w:val="0"/>
        </w:rPr>
        <w:br/>
      </w:r>
      <w:r>
        <w:rPr>
          <w:b w:val="0"/>
          <w:i w:val="0"/>
        </w:rPr>
        <w:t>- Vụ Pháp chế, Bộ Nội vụ;</w:t>
      </w:r>
      <w:r>
        <w:rPr>
          <w:b w:val="0"/>
          <w:i w:val="0"/>
        </w:rPr>
        <w:br/>
      </w:r>
      <w:r>
        <w:rPr>
          <w:b w:val="0"/>
          <w:i w:val="0"/>
        </w:rPr>
        <w:t>- Cục Kiểm tra VB và Quản lý XLVPHC,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Ủy ban MTTQVN tỉnh;</w:t>
      </w:r>
      <w:r>
        <w:rPr>
          <w:b w:val="0"/>
          <w:i w:val="0"/>
        </w:rPr>
        <w:br/>
      </w:r>
      <w:r>
        <w:rPr>
          <w:b w:val="0"/>
          <w:i w:val="0"/>
        </w:rPr>
        <w:t>- Văn phòng Đoàn ĐBQH và HĐND tỉnh;</w:t>
      </w:r>
      <w:r>
        <w:rPr>
          <w:b w:val="0"/>
          <w:i w:val="0"/>
        </w:rPr>
        <w:br/>
      </w:r>
      <w:r>
        <w:rPr>
          <w:b w:val="0"/>
          <w:i w:val="0"/>
        </w:rPr>
        <w:t>- Báo Quảng Ngãi;</w:t>
      </w:r>
      <w:r>
        <w:rPr>
          <w:b w:val="0"/>
          <w:i w:val="0"/>
        </w:rPr>
        <w:br/>
      </w:r>
      <w:r>
        <w:rPr>
          <w:b w:val="0"/>
          <w:i w:val="0"/>
        </w:rPr>
        <w:t>- VPUB tỉnh;</w:t>
      </w:r>
      <w:r>
        <w:rPr>
          <w:b w:val="0"/>
          <w:i w:val="0"/>
        </w:rPr>
        <w:br/>
      </w:r>
      <w:r>
        <w:rPr>
          <w:b w:val="0"/>
          <w:i w:val="0"/>
        </w:rPr>
        <w:t>- Cổng TTĐT tỉnh;</w:t>
      </w:r>
      <w:r>
        <w:rPr>
          <w:b w:val="0"/>
          <w:i w:val="0"/>
        </w:rPr>
        <w:br/>
      </w:r>
      <w:r>
        <w:rPr>
          <w:b w:val="0"/>
          <w:i w:val="0"/>
        </w:rPr>
        <w:t xml:space="preserve">   - Lưu: VT, NC(Vi1050).</w:t>
      </w:r>
      <w:r>
        <w:rPr>
          <w:b w:val="0"/>
          <w:i w:val="0"/>
        </w:rPr>
        <w:br/>
      </w:r>
      <w:r>
        <w:rPr>
          <w:b w:val="0"/>
          <w:i w:val="0"/>
        </w:rPr>
        <w:br/>
      </w:r>
      <w:r>
        <w:rPr>
          <w:b w:val="0"/>
          <w:i w:val="0"/>
        </w:rPr>
        <w:t xml:space="preserve"> </w:t>
      </w:r>
      <w:r>
        <w:rPr>
          <w:b w:val="0"/>
          <w:i w:val="0"/>
        </w:rPr>
        <w:br/>
      </w:r>
      <w:r>
        <w:rPr>
          <w:b w:val="0"/>
          <w:i w:val="0"/>
        </w:rPr>
        <w:br/>
      </w:r>
      <w:r>
        <w:rPr>
          <w:b/>
          <w:i w:val="0"/>
        </w:rPr>
        <w:t>TM. UỶ BAN NHÂN DÂN</w:t>
      </w:r>
      <w:r>
        <w:rPr>
          <w:b w:val="0"/>
          <w:i w:val="0"/>
        </w:rPr>
        <w:br/>
      </w:r>
      <w:r>
        <w:rPr>
          <w:b/>
          <w:i w:val="0"/>
        </w:rPr>
        <w:t>CHỦ TỊCH</w:t>
      </w:r>
      <w:r>
        <w:rPr>
          <w:b w:val="0"/>
          <w:i w:val="0"/>
        </w:rPr>
        <w:br/>
      </w:r>
      <w:r>
        <w:rPr>
          <w:b/>
          <w:i/>
        </w:rPr>
        <w:t>(Đã ký)</w:t>
      </w:r>
      <w:r>
        <w:rPr>
          <w:b w:val="0"/>
          <w:i/>
        </w:rPr>
        <w:t xml:space="preserve">  </w:t>
      </w:r>
      <w:r>
        <w:rPr>
          <w:b w:val="0"/>
          <w:i w:val="0"/>
        </w:rPr>
        <w:br/>
      </w:r>
      <w:r>
        <w:rPr>
          <w:b/>
          <w:i w:val="0"/>
        </w:rPr>
        <w:t>Nguyễn Hoàng Giang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rPr>
              <w:t>Nơi nhận:</w:t>
            </w:r>
            <w:r>
              <w:rPr>
                <w:b w:val="0"/>
                <w:i w:val="0"/>
              </w:rPr>
              <w:br/>
            </w:r>
            <w:r>
              <w:rPr>
                <w:b w:val="0"/>
                <w:i w:val="0"/>
              </w:rPr>
              <w:t>- Như Điều 3;</w:t>
            </w:r>
            <w:r>
              <w:rPr>
                <w:b w:val="0"/>
                <w:i w:val="0"/>
              </w:rPr>
              <w:br/>
            </w:r>
            <w:r>
              <w:rPr>
                <w:b w:val="0"/>
                <w:i w:val="0"/>
              </w:rPr>
              <w:t>- Văn phòng Chính phủ;</w:t>
            </w:r>
            <w:r>
              <w:rPr>
                <w:b w:val="0"/>
                <w:i w:val="0"/>
              </w:rPr>
              <w:br/>
            </w:r>
            <w:r>
              <w:rPr>
                <w:b w:val="0"/>
                <w:i w:val="0"/>
              </w:rPr>
              <w:t>- Vụ Pháp chế,  Bộ Công Thương;</w:t>
            </w:r>
            <w:r>
              <w:rPr>
                <w:b w:val="0"/>
                <w:i w:val="0"/>
              </w:rPr>
              <w:br/>
            </w:r>
            <w:r>
              <w:rPr>
                <w:b w:val="0"/>
                <w:i w:val="0"/>
              </w:rPr>
              <w:t>- Vụ Pháp chế, Bộ Nội vụ;</w:t>
            </w:r>
            <w:r>
              <w:rPr>
                <w:b w:val="0"/>
                <w:i w:val="0"/>
              </w:rPr>
              <w:br/>
            </w:r>
            <w:r>
              <w:rPr>
                <w:b w:val="0"/>
                <w:i w:val="0"/>
              </w:rPr>
              <w:t>- Cục Kiểm tra VB và Quản lý XLVPHC,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CT, PCT UBND tỉnh;</w:t>
            </w:r>
            <w:r>
              <w:rPr>
                <w:b w:val="0"/>
                <w:i w:val="0"/>
              </w:rPr>
              <w:br/>
            </w:r>
            <w:r>
              <w:rPr>
                <w:b w:val="0"/>
                <w:i w:val="0"/>
              </w:rPr>
              <w:t>- Đoàn Đại biểu Quốc hội tỉnh;</w:t>
            </w:r>
            <w:r>
              <w:rPr>
                <w:b w:val="0"/>
                <w:i w:val="0"/>
              </w:rPr>
              <w:br/>
            </w:r>
            <w:r>
              <w:rPr>
                <w:b w:val="0"/>
                <w:i w:val="0"/>
              </w:rPr>
              <w:t>- Ủy ban MTTQVN tỉnh;</w:t>
            </w:r>
            <w:r>
              <w:rPr>
                <w:b w:val="0"/>
                <w:i w:val="0"/>
              </w:rPr>
              <w:br/>
            </w:r>
            <w:r>
              <w:rPr>
                <w:b w:val="0"/>
                <w:i w:val="0"/>
              </w:rPr>
              <w:t>- Văn phòng Đoàn ĐBQH và HĐND tỉnh;</w:t>
            </w:r>
            <w:r>
              <w:rPr>
                <w:b w:val="0"/>
                <w:i w:val="0"/>
              </w:rPr>
              <w:br/>
            </w:r>
            <w:r>
              <w:rPr>
                <w:b w:val="0"/>
                <w:i w:val="0"/>
              </w:rPr>
              <w:t>- Báo Quảng Ngãi;</w:t>
            </w:r>
            <w:r>
              <w:rPr>
                <w:b w:val="0"/>
                <w:i w:val="0"/>
              </w:rPr>
              <w:br/>
            </w:r>
            <w:r>
              <w:rPr>
                <w:b w:val="0"/>
                <w:i w:val="0"/>
              </w:rPr>
              <w:t>- VPUB tỉnh;</w:t>
            </w:r>
            <w:r>
              <w:rPr>
                <w:b w:val="0"/>
                <w:i w:val="0"/>
              </w:rPr>
              <w:br/>
            </w:r>
            <w:r>
              <w:rPr>
                <w:b w:val="0"/>
                <w:i w:val="0"/>
              </w:rPr>
              <w:t>- Cổng TTĐT tỉnh;</w:t>
            </w:r>
            <w:r>
              <w:rPr>
                <w:b w:val="0"/>
                <w:i w:val="0"/>
              </w:rPr>
              <w:br/>
            </w:r>
            <w:r>
              <w:rPr>
                <w:b w:val="0"/>
                <w:i w:val="0"/>
              </w:rPr>
              <w:t xml:space="preserve">   - Lưu: VT, NC(Vi1050).</w:t>
            </w:r>
          </w:p>
        </w:tc>
        <w:tc>
          <w:tcPr>
            <w:tcW w:type="dxa" w:w="2880"/>
          </w:tcPr>
          <w:p>
            <w:r>
              <w:rPr>
                <w:b w:val="0"/>
                <w:i w:val="0"/>
              </w:rPr>
              <w:br/>
            </w:r>
            <w:r>
              <w:rPr>
                <w:b w:val="0"/>
                <w:i w:val="0"/>
              </w:rPr>
              <w:t xml:space="preserve"> </w:t>
            </w:r>
          </w:p>
        </w:tc>
        <w:tc>
          <w:tcPr>
            <w:tcW w:type="dxa" w:w="288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rPr>
              <w:t xml:space="preserve">  </w:t>
            </w:r>
            <w:r>
              <w:rPr>
                <w:b w:val="0"/>
                <w:i w:val="0"/>
              </w:rPr>
              <w:br/>
            </w:r>
            <w:r>
              <w:rPr>
                <w:b/>
                <w:i w:val="0"/>
              </w:rPr>
              <w:t>Nguyễn Hoàng Giang</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 ĐỊNH</w:t>
      </w:r>
    </w:p>
    <w:p>
      <w:pPr>
        <w:jc w:val="center"/>
      </w:pPr>
      <w:r>
        <w:rPr>
          <w:b w:val="0"/>
          <w:i w:val="0"/>
        </w:rPr>
        <w:t>Chức năng, nhiệm vụ, quyền hạn và cơ cấu tổ chức</w:t>
      </w:r>
    </w:p>
    <w:p>
      <w:pPr>
        <w:jc w:val="center"/>
      </w:pPr>
      <w:r>
        <w:rPr>
          <w:b w:val="0"/>
          <w:i w:val="0"/>
        </w:rPr>
        <w:t>của Sở Công Thương tỉnh Quảng Ngãi</w:t>
      </w:r>
    </w:p>
    <w:p>
      <w:r>
        <w:rPr>
          <w:b w:val="0"/>
          <w:i/>
        </w:rPr>
        <w:t>(Ban hành kèm theo Quyết định số   08   /2025/QĐ-UBND</w:t>
      </w:r>
    </w:p>
    <w:p>
      <w:r>
        <w:rPr>
          <w:b w:val="0"/>
          <w:i/>
        </w:rPr>
        <w:t>ngày  01  tháng  7  năm 2025 của Ủy ban nhân dân tỉnh Quảng Ngã</w:t>
      </w:r>
      <w:r>
        <w:rPr>
          <w:b w:val="0"/>
          <w:i/>
        </w:rPr>
        <w:t>i</w:t>
      </w:r>
      <w:r>
        <w:rPr>
          <w:b w:val="0"/>
          <w:i/>
        </w:rPr>
        <w:t>)</w:t>
      </w:r>
    </w:p>
    <w:p>
      <w:pPr>
        <w:jc w:val="center"/>
      </w:pPr>
      <w:r>
        <w:rPr>
          <w:b w:val="0"/>
          <w:i w:val="0"/>
        </w:rPr>
        <w:t xml:space="preserve"> </w:t>
      </w:r>
      <w:r>
        <w:rPr>
          <w:b/>
          <w:i w:val="0"/>
        </w:rPr>
        <w:t>Chương I</w:t>
      </w:r>
    </w:p>
    <w:p>
      <w:r>
        <w:rPr>
          <w:b w:val="0"/>
          <w:i w:val="0"/>
        </w:rPr>
        <w:t>VỊ TRÍ, CHỨC NĂNG, NHIỆM VỤ VÀ QUYỀN HẠN</w:t>
      </w:r>
    </w:p>
    <w:p>
      <w:r>
        <w:rPr>
          <w:b/>
          <w:i w:val="0"/>
        </w:rPr>
        <w:t>Điều 1. Vị trí và chức năng</w:t>
      </w:r>
    </w:p>
    <w:p>
      <w:r>
        <w:rPr>
          <w:b w:val="0"/>
          <w:i w:val="0"/>
        </w:rPr>
        <w:t>1. Sở Công Thương là cơ quan chuyên môn thuộc Ủy ban nhân dân tỉnh Quảng Ngãi; thực hiện chức năng tham mưu, giúp Ủy ban nhân dân tỉnh quản lý nhà nước về công thương, bao gồm các ngành và lĩnh vực: cơ khí; luyện kim; điện; năng lượng mới; năng lượng tái tạo; sử dụng năng lượng tiết kiệm và hiệu quả; dầu khí; hoá chất; vật liệu nổ công nghiệp; công nghiệp khai thác mỏ và chế biến khoáng sản (trừ vật liệu xây dựng thông thường và sản xuất xi măng); công nghiệp tiêu dùng; công nghiệp thực phẩm; công nghiệp hỗ trợ; công nghiệp môi trường; công nghiệp chế biến khác; tiểu thủ công nghiệp; khuyến công; hoạt động thương mại và lưu thông hàng hoá trên địa bàn tỉnh;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 tỉnh.</w:t>
      </w:r>
    </w:p>
    <w:p>
      <w:r>
        <w:rPr>
          <w:b w:val="0"/>
          <w:i w:val="0"/>
        </w:rPr>
        <w:t>2. Sở Công Thương có tư cách pháp nhân, có con dấu và tài khoản riêng; chấp hành sự chỉ đạo, quản lý về tổ chức, biên chế và công tác của Ủy ban nhân dân tỉnh, đồng thời chấp hành sự chỉ đạo, kiểm tra, hướng dẫn về chuyên môn, nghiệp vụ của Bộ Công Thương.</w:t>
      </w:r>
    </w:p>
    <w:p>
      <w:r>
        <w:rPr>
          <w:b/>
          <w:i w:val="0"/>
        </w:rPr>
        <w:t>Điều 2. Nhiệm vụ và quyền hạn</w:t>
      </w:r>
    </w:p>
    <w:p>
      <w:r>
        <w:rPr>
          <w:b w:val="0"/>
          <w:i w:val="0"/>
        </w:rPr>
        <w:t>1. Thực hiện nhiệm vụ và quyền hạn theo quy định tại Điều 4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val="0"/>
        </w:rPr>
        <w:t>2. Chịu trách nhiệm tổ chức thực hiện quản lý nhà nước theo vị trí, chức năng quy định tại Điều 1 Quy định này và theo phân quyền, phân cấp trong lĩnh vực công nghiệp và thương mại như sau:</w:t>
      </w:r>
    </w:p>
    <w:p>
      <w:r>
        <w:rPr>
          <w:b w:val="0"/>
          <w:i w:val="0"/>
        </w:rPr>
        <w:t>a) Về năng lượng bao gồm: điện, dầu khí, năng lượng mới, năng lượng tái tạo và các năng lượng khác.</w:t>
      </w:r>
    </w:p>
    <w:p>
      <w:r>
        <w:rPr>
          <w:b w:val="0"/>
          <w:i w:val="0"/>
        </w:rPr>
        <w:t>b) Về hóa chất, vật liệu nổ công nghiệp.</w:t>
      </w:r>
    </w:p>
    <w:p>
      <w:r>
        <w:rPr>
          <w:b w:val="0"/>
          <w:i w:val="0"/>
        </w:rPr>
        <w:t>c) Về công nghiệp nặng, công nghiệp nhẹ, an toàn thực phẩm.</w:t>
      </w:r>
    </w:p>
    <w:p>
      <w:r>
        <w:rPr>
          <w:b w:val="0"/>
          <w:i w:val="0"/>
        </w:rPr>
        <w:t>d) Về khuyến công, cụm công nghiệp, tiểu thủ công nghiệp.</w:t>
      </w:r>
    </w:p>
    <w:p>
      <w:r>
        <w:rPr>
          <w:b w:val="0"/>
          <w:i w:val="0"/>
        </w:rPr>
        <w:t>đ) Về an toàn kỹ thuật công nghiệp; bảo vệ môi trường trong ngành Công Thương.</w:t>
      </w:r>
    </w:p>
    <w:p>
      <w:r>
        <w:rPr>
          <w:b w:val="0"/>
          <w:i w:val="0"/>
        </w:rPr>
        <w:t>e) Thực hiện nhiệm vụ về quản lý đầu tư xây dựng công trình thuộc chuyên ngành xây dựng trong phạm vi quản lý theo quy định của pháp luật về xây dựng.</w:t>
      </w:r>
    </w:p>
    <w:p>
      <w:r>
        <w:rPr>
          <w:b w:val="0"/>
          <w:i w:val="0"/>
        </w:rPr>
        <w:t>g) Về thương mại và thị trường trong nước; quản lý thị trường.</w:t>
      </w:r>
    </w:p>
    <w:p>
      <w:r>
        <w:rPr>
          <w:b w:val="0"/>
          <w:i w:val="0"/>
        </w:rPr>
        <w:t>h) Về xuất khẩu, nhập khẩu hàng hóa; dịch vụ logistics.</w:t>
      </w:r>
    </w:p>
    <w:p>
      <w:r>
        <w:rPr>
          <w:b w:val="0"/>
          <w:i w:val="0"/>
        </w:rPr>
        <w:t>i) Phòng vệ thương mại.</w:t>
      </w:r>
    </w:p>
    <w:p>
      <w:r>
        <w:rPr>
          <w:b w:val="0"/>
          <w:i w:val="0"/>
        </w:rPr>
        <w:t>k) Về thương mại điện tử và kinh tế số.</w:t>
      </w:r>
    </w:p>
    <w:p>
      <w:r>
        <w:rPr>
          <w:b w:val="0"/>
          <w:i w:val="0"/>
        </w:rPr>
        <w:t>l) Về quản lý cạnh tranh và bảo vệ quyền lợi người tiêu dùng, quản lý hoạt động kinh doanh theo phương thức đa cấp.</w:t>
      </w:r>
    </w:p>
    <w:p>
      <w:r>
        <w:rPr>
          <w:b w:val="0"/>
          <w:i w:val="0"/>
        </w:rPr>
        <w:t>m) Thực hiện chức năng quản lý nhà nước về giá trong lĩnh vực, phạm vi quản lý theo quy định của pháp luật.</w:t>
      </w:r>
    </w:p>
    <w:p>
      <w:r>
        <w:rPr>
          <w:b w:val="0"/>
          <w:i w:val="0"/>
        </w:rPr>
        <w:t>n) Về xúc tiến thương mại.</w:t>
      </w:r>
    </w:p>
    <w:p>
      <w:r>
        <w:rPr>
          <w:b w:val="0"/>
          <w:i w:val="0"/>
        </w:rPr>
        <w:t>o) Về hội nhập kinh tế  quốc tế, phát triển thị trường nước ngoài, hợp tác khu vực và song phương.</w:t>
      </w:r>
    </w:p>
    <w:p>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p>
    <w:p>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p>
    <w:p>
      <w:r>
        <w:rPr>
          <w:b w:val="0"/>
          <w:i w:val="0"/>
        </w:rPr>
        <w:t>r) Thực hiện quản lý chất lượng các công trình công nghiệp thuộc lĩnh vực quản lý nhà nước theo quy định của pháp luật.</w:t>
      </w:r>
    </w:p>
    <w:p>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p>
    <w:p>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ngành Công Thương.</w:t>
      </w:r>
    </w:p>
    <w:p>
      <w:r>
        <w:rPr>
          <w:b w:val="0"/>
          <w:i w:val="0"/>
        </w:rPr>
        <w:t>u) Về dịch vụ công.</w:t>
      </w:r>
    </w:p>
    <w:p>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p>
    <w:p>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p>
    <w:p>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p>
    <w:p>
      <w:r>
        <w:rPr>
          <w:b/>
          <w:i w:val="0"/>
        </w:rPr>
        <w:t>Chương II</w:t>
      </w:r>
    </w:p>
    <w:p>
      <w:r>
        <w:rPr>
          <w:b/>
          <w:i w:val="0"/>
        </w:rPr>
        <w:t>CƠ CẤU TỔ CHỨC VÀ BIÊN CHẾ</w:t>
      </w:r>
    </w:p>
    <w:p>
      <w:r>
        <w:rPr>
          <w:b/>
          <w:i w:val="0"/>
        </w:rPr>
        <w:t xml:space="preserve">Điều 3. </w:t>
      </w:r>
      <w:r>
        <w:rPr>
          <w:b/>
          <w:i w:val="0"/>
        </w:rPr>
        <w:t>Lãnh đạo Sở</w:t>
      </w:r>
    </w:p>
    <w:p>
      <w:r>
        <w:rPr>
          <w:b w:val="0"/>
          <w:i w:val="0"/>
        </w:rPr>
        <w:t xml:space="preserve">1. Sở Công Thương có Giám đốc và các Phó Giám đốc </w:t>
      </w:r>
      <w:r>
        <w:rPr>
          <w:b w:val="0"/>
          <w:i/>
        </w:rPr>
        <w:t>(</w:t>
      </w:r>
      <w:r>
        <w:rPr>
          <w:b w:val="0"/>
          <w:i/>
        </w:rPr>
        <w:t>tại thời điểm sắp xếp số lượng Phó Giám đốc Sở có thể nhiều hơn so với quy định và thực hiện sắp xếp số lượng Phó Giám đốc Sở sau 05 năm (60 tháng) đảm bảo theo quy định).</w:t>
      </w:r>
    </w:p>
    <w:p>
      <w:r>
        <w:rPr>
          <w:b w:val="0"/>
          <w:i w:val="0"/>
        </w:rPr>
        <w:t>2. Giám đốc Sở là người đứng đầu Sở do Chủ tịch Ủy ban nhân dân tỉnh bổ nhiệm, chịu trách nhiệm trước Ủy ban nhân dân, Chủ tịch Ủy ban nhân dân tỉnh và trước pháp luật về thực hiện chức năng, nhiệm vụ, quyền hạn của Sở theo Quy chế làm việc và phân công của Ủy ban nhân dân tỉnh.</w:t>
      </w:r>
    </w:p>
    <w:p>
      <w:r>
        <w:rPr>
          <w:b w:val="0"/>
          <w:i w:val="0"/>
        </w:rPr>
        <w:t>3.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Tại thời điểm sắp xếp tổ chức bộ máy nhà nước, số lượng Phó Giám đốc Sở có thể nhiều hơn số lượng so với quy định, Chậm nhất là 05 năm kể từ ngày quyết định sắp xếp tổ chức bộ máy của cấp có thẩm quyền có hiệu lực, số lượng Phó Giám đốc được sắp xếp thực hiện đúng quy định.</w:t>
      </w:r>
    </w:p>
    <w:p>
      <w:r>
        <w:rPr>
          <w:b w:val="0"/>
          <w:i w:val="0"/>
        </w:rPr>
        <w:t>4. Việc bổ nhiệm, bổ nhiệm lại, kéo dài thời gian giữ chức vụ lãnh đạo quản lý, cho từ chức, miễn nhiệm, điều động, tạm đình chỉ, cách chức, luân chuyển, khen thưởng, kỷ luật và thực hiện chế độ, chính sách đối với Giám đốc sở và Phó Giám đốc sở theo quy định của Đảng và của pháp luật.</w:t>
      </w:r>
    </w:p>
    <w:p>
      <w:r>
        <w:rPr>
          <w:b/>
          <w:i w:val="0"/>
        </w:rPr>
        <w:t>Điều 4. Cơ cấu tổ chức</w:t>
      </w:r>
    </w:p>
    <w:p>
      <w:r>
        <w:rPr>
          <w:b w:val="0"/>
          <w:i w:val="0"/>
        </w:rPr>
        <w:t>1. Văn phòng Sở.</w:t>
      </w:r>
    </w:p>
    <w:p>
      <w:r>
        <w:rPr>
          <w:b w:val="0"/>
          <w:i w:val="0"/>
        </w:rPr>
        <w:t>2. Các phòng chuyên môn, nghiệp vụ thuộc Sở</w:t>
      </w:r>
    </w:p>
    <w:p>
      <w:r>
        <w:rPr>
          <w:b w:val="0"/>
          <w:i w:val="0"/>
        </w:rPr>
        <w:t>a) Phòng Quản lý công nghiệp.</w:t>
      </w:r>
    </w:p>
    <w:p>
      <w:r>
        <w:rPr>
          <w:b w:val="0"/>
          <w:i w:val="0"/>
        </w:rPr>
        <w:t>b) Phòng Quản lý thương mại.</w:t>
      </w:r>
    </w:p>
    <w:p>
      <w:r>
        <w:rPr>
          <w:b w:val="0"/>
          <w:i w:val="0"/>
        </w:rPr>
        <w:t>c) Phòng Kỹ thuật an toàn - Môi trường.</w:t>
      </w:r>
    </w:p>
    <w:p>
      <w:r>
        <w:rPr>
          <w:b w:val="0"/>
          <w:i w:val="0"/>
        </w:rPr>
        <w:t>d) Phòng Quản lý năng lượng.</w:t>
      </w:r>
    </w:p>
    <w:p>
      <w:r>
        <w:rPr>
          <w:b w:val="0"/>
          <w:i w:val="0"/>
        </w:rPr>
        <w:t>3. Chi Cục Quản lý thị trường.</w:t>
      </w:r>
    </w:p>
    <w:p>
      <w:r>
        <w:rPr>
          <w:b w:val="0"/>
          <w:i w:val="0"/>
        </w:rPr>
        <w:t>Tổ chức các phòng chuyên môn, nghiệp vụ thuộc Sở và Văn phòng Sở phải đảm bảo đúng quy định của Chính phủ.</w:t>
      </w:r>
    </w:p>
    <w:p>
      <w:r>
        <w:rPr>
          <w:b w:val="0"/>
          <w:i w:val="0"/>
        </w:rPr>
        <w:t>Tại thời điểm sắp xếp tổ chức bộ máy nhà nước, số lượng Phó Chánh Văn phòng; Chi cục Phó Chi cục Quản lý thị trường, cấp phó các phòng chuyên môn, nghiệp vụ thuộc Sở có thể nhiều hơn số lượng so với quy định. Chậm nhất là 05 năm kể từ ngày quyết định sắp xếp tổ chức bộ máy của cấp có thẩm quyền có hiệu lực, số lượng cấp phó của người đứng đầu được sắp xếp thực hiện đúng quy định.</w:t>
      </w:r>
    </w:p>
    <w:p>
      <w:r>
        <w:rPr>
          <w:b/>
          <w:i w:val="0"/>
        </w:rPr>
        <w:t>Điều 5. Biên chế</w:t>
      </w:r>
    </w:p>
    <w:p>
      <w:r>
        <w:rPr>
          <w:b w:val="0"/>
          <w:i w:val="0"/>
        </w:rPr>
        <w:t>1. Biên chế công chức của Sở Công Thương được giao trên cơ sở vị trí việc làm, gắn với chức năng, nhiệm vụ, phạm vi hoạt động và trong tổng biên chế công chức trong các cơ quan, tổ chức hành chính của tỉnh Quảng Ngãi được cấp có thẩm quyền giao.</w:t>
      </w:r>
    </w:p>
    <w:p>
      <w:r>
        <w:rPr>
          <w:b w:val="0"/>
          <w:i w:val="0"/>
        </w:rPr>
        <w:t>2. Việc bố trí, sử dụng công chức, hợp đồng lao động của Sở Công Thương theo đúng vị trí việc làm, định mức biên chế công chức, định mức số lượng người làm việc, tiêu chuẩn ngạch công chức và theo phẩm chất, năng lực, sở trường, đảm bảo đúng các quy định của pháp luật.</w:t>
      </w:r>
    </w:p>
    <w:p>
      <w:r>
        <w:rPr>
          <w:b/>
          <w:i w:val="0"/>
        </w:rPr>
        <w:t>Chương III</w:t>
      </w:r>
    </w:p>
    <w:p>
      <w:r>
        <w:rPr>
          <w:b/>
          <w:i w:val="0"/>
        </w:rPr>
        <w:t>TỔ CHỨC THỰC HIỆN</w:t>
      </w:r>
    </w:p>
    <w:p>
      <w:r>
        <w:rPr>
          <w:b/>
          <w:i w:val="0"/>
        </w:rPr>
        <w:t>Điều 6.</w:t>
      </w:r>
      <w:r>
        <w:rPr>
          <w:b w:val="0"/>
          <w:i w:val="0"/>
        </w:rPr>
        <w:t xml:space="preserve"> </w:t>
      </w:r>
      <w:r>
        <w:rPr>
          <w:b/>
          <w:i w:val="0"/>
        </w:rPr>
        <w:t>Trách nhiệm thi hành</w:t>
      </w:r>
    </w:p>
    <w:p>
      <w:r>
        <w:rPr>
          <w:b w:val="0"/>
          <w:i w:val="0"/>
        </w:rPr>
        <w:t>Giám đốc Sở Công Thương chịu trách nhiệm tổ chức triển khai thực hiện Quy định này; đồng thời thực hiện những nhiệm vụ sau:</w:t>
      </w:r>
    </w:p>
    <w:p>
      <w:r>
        <w:rPr>
          <w:b w:val="0"/>
          <w:i w:val="0"/>
        </w:rPr>
        <w:t>1. Ban hành Quy định cụ thể chức năng, nhiệm vụ, quyền hạn của các phòng thuộc Sở phù hợp với chức năng, nhiệm vụ, quyền hạn của Sở Công Thương theo hướng dẫn của Bộ Công Thương và theo quy định của UBND tỉnh.</w:t>
      </w:r>
    </w:p>
    <w:p>
      <w:r>
        <w:rPr>
          <w:b w:val="0"/>
          <w:i w:val="0"/>
        </w:rPr>
        <w:t>2. Ban hành Quy chế làm việc của Sở Công Thương, chế độ thông tin, báo cáo, nội quy cơ quan, các quy định khác có liên quan đảm bảo mọi hoạt động, điều hành của Sở Công Thương theo đúng quy định của pháp luật.</w:t>
      </w:r>
    </w:p>
    <w:p>
      <w:r>
        <w:rPr>
          <w:b/>
          <w:i w:val="0"/>
        </w:rPr>
        <w:t>Điều 7.</w:t>
      </w:r>
      <w:r>
        <w:rPr>
          <w:b/>
          <w:i w:val="0"/>
        </w:rPr>
        <w:t xml:space="preserve"> Sửa đổi, bổ sung</w:t>
      </w:r>
    </w:p>
    <w:p>
      <w:r>
        <w:rPr>
          <w:b w:val="0"/>
          <w:i w:val="0"/>
        </w:rPr>
        <w:t xml:space="preserve">Trong quá trình thực hiện, nếu có vướng mắc phát sinh cần sửa đổi, bổ sung, Giám đốc Sở Công Thương có trách nhiệm tổng hợp, trao đổi thống nhất với các cơ quan chức năng có liên quan, báo cáo Ủy ban nhân dân tỉnh </w:t>
      </w:r>
      <w:r>
        <w:rPr>
          <w:b w:val="0"/>
          <w:i/>
        </w:rPr>
        <w:t xml:space="preserve">(qua Sở Nội vụ) </w:t>
      </w:r>
      <w:r>
        <w:rPr>
          <w:b w:val="0"/>
          <w:i w:val="0"/>
        </w:rPr>
        <w:t>để xem xét quyết định sửa đổi, bổ sung cho phù hợp./.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