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Ban hành Quy định chức năng, nhiệm vụ, quyền hạn của Thanh tra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Lâm Đồng, ngày 18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Lâm Đồng, ngày 18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Lâm Đồng, ngày 18 tháng 8 năm 2025</w:t>
      </w:r>
      <w:r>
        <w:rPr>
          <w:b w:val="0"/>
          <w:i/>
        </w:rPr>
        <w:br/>
      </w:r>
      <w:r>
        <w:rPr>
          <w:b w:val="0"/>
          <w:i w:val="0"/>
        </w:rPr>
        <w:br/>
      </w:r>
    </w:p>
    <w:p>
      <w:pPr>
        <w:jc w:val="center"/>
      </w:pPr>
      <w:r>
        <w:rPr>
          <w:b w:val="0"/>
          <w:i w:val="0"/>
        </w:rPr>
        <w:br/>
      </w:r>
      <w:r>
        <w:rPr>
          <w:b w:val="0"/>
          <w:i w:val="0"/>
        </w:rPr>
        <w:t>Số: 10/2025/QĐ-UBND</w:t>
      </w:r>
      <w:r>
        <w:rPr>
          <w:b w:val="0"/>
          <w:i w:val="0"/>
        </w:rPr>
        <w:br/>
      </w:r>
    </w:p>
    <w:p>
      <w:pPr>
        <w:jc w:val="center"/>
      </w:pPr>
      <w:r>
        <w:rPr>
          <w:b w:val="0"/>
          <w:i w:val="0"/>
        </w:rPr>
        <w:br/>
      </w:r>
      <w:r>
        <w:rPr>
          <w:b w:val="0"/>
          <w:i w:val="0"/>
        </w:rPr>
        <w:t>Lâm Đồng, ngày 18 tháng 8 năm 2025</w:t>
      </w:r>
      <w:r>
        <w:rPr>
          <w:b w:val="0"/>
          <w:i w:val="0"/>
        </w:rPr>
        <w:br/>
      </w:r>
    </w:p>
    <w:p>
      <w:r>
        <w:rPr>
          <w:b/>
          <w:i w:val="0"/>
        </w:rPr>
        <w:t>QUYẾT ĐỊNH</w:t>
      </w:r>
      <w:r>
        <w:br/>
      </w:r>
      <w:r>
        <w:rPr>
          <w:b/>
          <w:i w:val="0"/>
        </w:rPr>
        <w:t xml:space="preserve">Ban hành Quy định </w:t>
      </w:r>
      <w:r>
        <w:rPr>
          <w:b/>
          <w:i w:val="0"/>
        </w:rPr>
        <w:t>ch</w:t>
      </w:r>
      <w:r>
        <w:rPr>
          <w:b/>
          <w:i w:val="0"/>
        </w:rPr>
        <w:t>ứ</w:t>
      </w:r>
      <w:r>
        <w:rPr>
          <w:b/>
          <w:i w:val="0"/>
        </w:rPr>
        <w:t>c năng, nhi</w:t>
      </w:r>
      <w:r>
        <w:rPr>
          <w:b/>
          <w:i w:val="0"/>
        </w:rPr>
        <w:t>ệ</w:t>
      </w:r>
      <w:r>
        <w:rPr>
          <w:b/>
          <w:i w:val="0"/>
        </w:rPr>
        <w:t>m v</w:t>
      </w:r>
      <w:r>
        <w:rPr>
          <w:b/>
          <w:i w:val="0"/>
        </w:rPr>
        <w:t>ụ</w:t>
      </w:r>
      <w:r>
        <w:rPr>
          <w:b/>
          <w:i w:val="0"/>
        </w:rPr>
        <w:t>, quy</w:t>
      </w:r>
      <w:r>
        <w:rPr>
          <w:b/>
          <w:i w:val="0"/>
        </w:rPr>
        <w:t>ề</w:t>
      </w:r>
      <w:r>
        <w:rPr>
          <w:b/>
          <w:i w:val="0"/>
        </w:rPr>
        <w:t>n h</w:t>
      </w:r>
      <w:r>
        <w:rPr>
          <w:b/>
          <w:i w:val="0"/>
        </w:rPr>
        <w:t>ạ</w:t>
      </w:r>
      <w:r>
        <w:rPr>
          <w:b/>
          <w:i w:val="0"/>
        </w:rPr>
        <w:t>n</w:t>
      </w:r>
      <w:r>
        <w:br/>
      </w:r>
      <w:r>
        <w:rPr>
          <w:b/>
          <w:i w:val="0"/>
        </w:rPr>
        <w:t>c</w:t>
      </w:r>
      <w:r>
        <w:rPr>
          <w:b/>
          <w:i w:val="0"/>
        </w:rPr>
        <w:t>ủ</w:t>
      </w:r>
      <w:r>
        <w:rPr>
          <w:b/>
          <w:i w:val="0"/>
        </w:rPr>
        <w:t>a Thanh tra t</w:t>
      </w:r>
      <w:r>
        <w:rPr>
          <w:b/>
          <w:i w:val="0"/>
        </w:rPr>
        <w:t>ỉ</w:t>
      </w:r>
      <w:r>
        <w:rPr>
          <w:b/>
          <w:i w:val="0"/>
        </w:rPr>
        <w:t>nh Lâm Đ</w:t>
      </w:r>
      <w:r>
        <w:rPr>
          <w:b/>
          <w:i w:val="0"/>
        </w:rPr>
        <w:t>ồ</w:t>
      </w:r>
      <w:r>
        <w:rPr>
          <w:b/>
          <w:i w:val="0"/>
        </w:rPr>
        <w:t>ng</w:t>
      </w:r>
    </w:p>
    <w:p>
      <w:r>
        <w:rPr>
          <w:b w:val="0"/>
          <w:i/>
        </w:rPr>
        <w:t>Căn cứ Luật Tổ chức chính quyền địa phương</w:t>
      </w:r>
      <w:r>
        <w:rPr>
          <w:b w:val="0"/>
          <w:i/>
        </w:rPr>
        <w:t xml:space="preserve">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 xml:space="preserve"> </w:t>
      </w:r>
      <w:r>
        <w:rPr>
          <w:b w:val="0"/>
          <w:i/>
        </w:rPr>
        <w:t>Căn cứ Luật Thanh tra số 84/2025/QH15;</w:t>
      </w:r>
    </w:p>
    <w:p>
      <w:r>
        <w:rPr>
          <w:b w:val="0"/>
          <w:i/>
        </w:rPr>
        <w:t xml:space="preserve">Căn cứ Nghị định số </w:t>
      </w:r>
      <w:r>
        <w:rPr>
          <w:b w:val="0"/>
          <w:i/>
        </w:rPr>
        <w:t>150</w:t>
      </w:r>
      <w:r>
        <w:rPr>
          <w:b w:val="0"/>
          <w:i/>
        </w:rPr>
        <w:t>/20</w:t>
      </w:r>
      <w:r>
        <w:rPr>
          <w:b w:val="0"/>
          <w:i/>
        </w:rPr>
        <w:t>25</w:t>
      </w:r>
      <w:r>
        <w:rPr>
          <w:b w:val="0"/>
          <w:i/>
        </w:rPr>
        <w:t>/NĐ-CP</w:t>
      </w:r>
      <w:r>
        <w:rPr>
          <w:b w:val="0"/>
          <w:i/>
        </w:rPr>
        <w:t xml:space="preserve"> của Chính phủ quy định tổ chức các cơ quan chuyên môn thuộc Ủy ban nhân dân tỉnh, thành phố trực thuộc Trung ương</w:t>
      </w:r>
      <w:r>
        <w:rPr>
          <w:b w:val="0"/>
          <w:i/>
        </w:rPr>
        <w:t xml:space="preserve"> và Ủy ban nhân dân xã, phường, đặc khu thuộc tỉnh, thành phố trực thuộc Trung ương</w:t>
      </w:r>
      <w:r>
        <w:rPr>
          <w:b w:val="0"/>
          <w:i/>
        </w:rPr>
        <w:t xml:space="preserve">; </w:t>
      </w:r>
    </w:p>
    <w:p>
      <w:r>
        <w:rPr>
          <w:b w:val="0"/>
          <w:i/>
        </w:rPr>
        <w:t>Căn cứ Nghị định số 216/2025/NĐ-CP của Chính phủ quy định chi tiết một số điều và hướng dẫn thi hành Luật Thanh tra;</w:t>
      </w:r>
    </w:p>
    <w:p>
      <w:r>
        <w:rPr>
          <w:b w:val="0"/>
          <w:i/>
        </w:rPr>
        <w:t>Căn cứ Thông tư số 03/2025/TT-TTCP của Tổng Thanh tra Chính phủ hướng dẫn chức năng, nhiệm vụ, quyền hạn của Thanh tra tỉnh, thành phố trực thuộc Trung ương;</w:t>
      </w:r>
    </w:p>
    <w:p>
      <w:r>
        <w:rPr>
          <w:b w:val="0"/>
          <w:i/>
        </w:rPr>
        <w:t>Theo đề nghị của Chánh Thanh tra tỉnh</w:t>
      </w:r>
      <w:r>
        <w:rPr>
          <w:b w:val="0"/>
          <w:i/>
        </w:rPr>
        <w:t>;</w:t>
      </w:r>
    </w:p>
    <w:p>
      <w:r>
        <w:rPr>
          <w:b w:val="0"/>
          <w:i/>
        </w:rPr>
        <w:t xml:space="preserve">Ủy ban nhân dân ban hành Quyết định Quy định chức năng, nhiệm vụ, quyền hạn của Thanh tra tỉnh Lâm Đồng. </w:t>
      </w:r>
    </w:p>
    <w:p>
      <w:r>
        <w:rPr>
          <w:b/>
          <w:i w:val="0"/>
        </w:rPr>
        <w:t xml:space="preserve">Điều 1. </w:t>
      </w:r>
      <w:r>
        <w:rPr>
          <w:b w:val="0"/>
          <w:i w:val="0"/>
        </w:rPr>
        <w:t>Ban hành kèm theo Quyết định này Quy định chức năng, nhiệm vụ, quyền hạn của Thanh tra tỉnh Lâm Đồng.</w:t>
      </w:r>
    </w:p>
    <w:p>
      <w:r>
        <w:rPr>
          <w:b/>
          <w:i w:val="0"/>
        </w:rPr>
        <w:t xml:space="preserve">Điều 2. </w:t>
      </w:r>
      <w:r>
        <w:rPr>
          <w:b w:val="0"/>
          <w:i w:val="0"/>
        </w:rPr>
        <w:t xml:space="preserve">Quyết định này có hiệu lực kể từ ngày 18 tháng 8 năm 2025 và thay thế các Quyết định sau: </w:t>
      </w:r>
    </w:p>
    <w:p>
      <w:r>
        <w:rPr>
          <w:b w:val="0"/>
          <w:i w:val="0"/>
        </w:rPr>
        <w:t>1. Quyết định số 28/2024/QĐ-UBND ngày 30/9/2024 của Ủy ban nhân dân tỉnh Lâm Đồng ban hành Quy định chức năng, nhiệm vụ, quyền hạn và cơ cấu tổ chức của Thanh tra tỉnh Lâm Đồng;</w:t>
      </w:r>
    </w:p>
    <w:p>
      <w:r>
        <w:rPr>
          <w:b w:val="0"/>
          <w:i w:val="0"/>
        </w:rPr>
        <w:t>2. Quyết định số 28/2024/QĐ-UBND ngày 14/8/2024 của Ủy ban nhân dân tỉnh Bình Thuận ban hành Quy định chức năng, nhiệm vụ, quyền hạn và cơ cấu tổ chức của Thanh tra tỉnh Bình Thuận;</w:t>
      </w:r>
    </w:p>
    <w:p>
      <w:r>
        <w:rPr>
          <w:b w:val="0"/>
          <w:i w:val="0"/>
        </w:rPr>
        <w:t>3. Quyết định số 18/2024/QĐ-UBND ngày 29/8/2024 của Ủy ban nhân dân tỉnh Đắk Nông ban hành Quy định chức năng, nhiệm vụ, quyền hạn và cơ cấu tổ chức của Thanh tra tỉnh Đắk Nông.</w:t>
      </w:r>
    </w:p>
    <w:p>
      <w:r>
        <w:rPr>
          <w:b/>
          <w:i w:val="0"/>
        </w:rPr>
        <w:t xml:space="preserve">Điều 3. </w:t>
      </w:r>
      <w:r>
        <w:rPr>
          <w:b w:val="0"/>
          <w:i w:val="0"/>
        </w:rPr>
        <w:t>Thủ trưởng các Sở, Ban, ngành;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 </w:t>
            </w:r>
            <w:r>
              <w:rPr>
                <w:b/>
                <w:i w:val="0"/>
              </w:rPr>
              <w:t>ỦY</w:t>
            </w:r>
            <w:r>
              <w:rPr>
                <w:b/>
                <w:i w:val="0"/>
              </w:rPr>
              <w:t xml:space="preserve"> BAN NH</w:t>
            </w:r>
            <w:r>
              <w:rPr>
                <w:b/>
                <w:i w:val="0"/>
              </w:rPr>
              <w:t>Â</w:t>
            </w:r>
            <w:r>
              <w:rPr>
                <w:b/>
                <w:i w:val="0"/>
              </w:rPr>
              <w:t>N DÂN</w:t>
            </w:r>
            <w:r>
              <w:rPr>
                <w:b w:val="0"/>
                <w:i w:val="0"/>
              </w:rPr>
              <w:br/>
            </w:r>
            <w:r>
              <w:rPr>
                <w:b/>
                <w:i w:val="0"/>
              </w:rPr>
              <w:t>CHỦ TỊCH</w:t>
            </w:r>
            <w:r>
              <w:rPr>
                <w:b w:val="0"/>
                <w:i w:val="0"/>
              </w:rPr>
              <w:br/>
            </w:r>
            <w:r>
              <w:rPr>
                <w:b/>
                <w:i w:val="0"/>
              </w:rPr>
              <w:t>( Đã ký )</w:t>
            </w:r>
            <w:r>
              <w:rPr>
                <w:b w:val="0"/>
                <w:i w:val="0"/>
              </w:rPr>
              <w:br/>
            </w:r>
            <w:r>
              <w:rPr>
                <w:b w:val="0"/>
                <w:i w:val="0"/>
              </w:rPr>
              <w:br/>
            </w:r>
            <w:r>
              <w:rPr>
                <w:b/>
                <w:i w:val="0"/>
              </w:rPr>
              <w:t>Hồ Văn Mười</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DÂN</w:t>
            </w:r>
            <w:r>
              <w:br/>
            </w:r>
            <w:r>
              <w:rPr>
                <w:b/>
                <w:i w:val="0"/>
              </w:rPr>
              <w:t xml:space="preserve">TỈNH </w:t>
            </w:r>
            <w:r>
              <w:rPr>
                <w:b/>
                <w:i w:val="0"/>
              </w:rPr>
              <w:t>LÂM ĐỒNG</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p>
        </w:tc>
      </w:tr>
    </w:tbl>
    <w:p>
      <w:r>
        <w:rPr>
          <w:b/>
          <w:i w:val="0"/>
        </w:rPr>
        <w:t>QUY ĐỊNH</w:t>
      </w:r>
      <w:r>
        <w:br/>
      </w:r>
      <w:r>
        <w:rPr>
          <w:b/>
          <w:i w:val="0"/>
        </w:rPr>
        <w:t>Chức năng, nhiệm vụ, quyền hạn của Thanh tra tỉnh Lâm Đồng</w:t>
      </w:r>
    </w:p>
    <w:p>
      <w:r>
        <w:rPr>
          <w:b w:val="0"/>
          <w:i/>
        </w:rPr>
        <w:t>(Ban hành kèm theo Quyết định số         /2025/QĐ-UBND)</w:t>
      </w:r>
    </w:p>
    <w:p>
      <w:r>
        <w:rPr>
          <w:b/>
          <w:i w:val="0"/>
        </w:rPr>
        <w:t xml:space="preserve">Điều </w:t>
      </w:r>
      <w:r>
        <w:rPr>
          <w:b/>
          <w:i w:val="0"/>
        </w:rPr>
        <w:t>1</w:t>
      </w:r>
      <w:r>
        <w:rPr>
          <w:b/>
          <w:i w:val="0"/>
        </w:rPr>
        <w:t>. Vị trí</w:t>
      </w:r>
    </w:p>
    <w:p>
      <w:r>
        <w:rPr>
          <w:b w:val="0"/>
          <w:i w:val="0"/>
        </w:rPr>
        <w:t>1. Thanh tra tỉnh là cơ quan chuyên môn thuộc Ủy ban nhân dân tỉnh, có tư cách pháp nhân, có con d</w:t>
      </w:r>
      <w:r>
        <w:rPr>
          <w:b w:val="0"/>
          <w:i w:val="0"/>
        </w:rPr>
        <w:t>ấ</w:t>
      </w:r>
      <w:r>
        <w:rPr>
          <w:b w:val="0"/>
          <w:i w:val="0"/>
        </w:rPr>
        <w:t>u và tài khoản riêng; chịu sự chỉ đạo, điều hành của Chủ tịch Ủy ban nhân dân tỉnh và sự chỉ đạo, hướng dẫn, kiểm tra về công tác thanh tra, hướng dẫn về chuyên môn, nghiệp vụ của Thanh tra Chính phủ.</w:t>
      </w:r>
    </w:p>
    <w:p>
      <w:r>
        <w:rPr>
          <w:b w:val="0"/>
          <w:i w:val="0"/>
        </w:rPr>
        <w:t>2. Thanh tra tỉnh có Chánh Thanh tra, Phó Chánh Thanh tra, Thanh tra viên và công chức khác.</w:t>
      </w:r>
    </w:p>
    <w:p>
      <w:r>
        <w:rPr>
          <w:b w:val="0"/>
          <w:i w:val="0"/>
        </w:rPr>
        <w:t xml:space="preserve">Chánh Thanh tra tỉnh là người đứng đầu cơ quan Thanh tra tỉnh, chịu trách nhiệm trước Ủy ban nhân dân tỉnh, Chủ tịch Ủy ban nhân dân tỉnh và trước pháp luật về việc thực hiện chức năng, nhiệm vụ, quyền hạn của Thanh tra tỉnh, của Chánh Thanh tra tỉnh và thực hiện nhiệm vụ, quyền hạn theo Quy chế làm việc và phân công của Ủy ban nhân dân tỉnh. </w:t>
      </w:r>
    </w:p>
    <w:p>
      <w:r>
        <w:rPr>
          <w:b/>
          <w:i w:val="0"/>
        </w:rPr>
        <w:t xml:space="preserve">Điều </w:t>
      </w:r>
      <w:r>
        <w:rPr>
          <w:b/>
          <w:i w:val="0"/>
        </w:rPr>
        <w:t>2</w:t>
      </w:r>
      <w:r>
        <w:rPr>
          <w:b/>
          <w:i w:val="0"/>
        </w:rPr>
        <w:t xml:space="preserve">. Chức năng </w:t>
      </w:r>
    </w:p>
    <w:p>
      <w:r>
        <w:rPr>
          <w:b w:val="0"/>
          <w:i w:val="0"/>
        </w:rPr>
        <w:t xml:space="preserve">Thanh tra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 </w:t>
      </w:r>
    </w:p>
    <w:p>
      <w:r>
        <w:rPr>
          <w:b/>
          <w:i w:val="0"/>
        </w:rPr>
        <w:t xml:space="preserve">Điều </w:t>
      </w:r>
      <w:r>
        <w:rPr>
          <w:b/>
          <w:i w:val="0"/>
        </w:rPr>
        <w:t>3</w:t>
      </w:r>
      <w:r>
        <w:rPr>
          <w:b/>
          <w:i w:val="0"/>
        </w:rPr>
        <w:t xml:space="preserve">. Nhiệm vụ, quyền hạn chung </w:t>
      </w:r>
    </w:p>
    <w:p>
      <w:r>
        <w:rPr>
          <w:b w:val="0"/>
          <w:i w:val="0"/>
        </w:rPr>
        <w:t xml:space="preserve">1.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 </w:t>
      </w:r>
    </w:p>
    <w:p>
      <w:r>
        <w:rPr>
          <w:b w:val="0"/>
          <w:i w:val="0"/>
        </w:rPr>
        <w:t xml:space="preserve">2.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 </w:t>
      </w:r>
    </w:p>
    <w:p>
      <w:r>
        <w:rPr>
          <w:b w:val="0"/>
          <w:i w:val="0"/>
        </w:rPr>
        <w:t xml:space="preserve">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 </w:t>
      </w:r>
    </w:p>
    <w:p>
      <w:r>
        <w:rPr>
          <w:b w:val="0"/>
          <w:i w:val="0"/>
        </w:rPr>
        <w:t xml:space="preserve">4. Hướng dẫn, kiểm tra, đôn đốc Chủ tịch Ủy ban nhân dân xã, phường, đặc khu (sau đây gọi là Chủ tịch Ủy ban nhân dân cấp xã),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tiêu cực. </w:t>
      </w:r>
    </w:p>
    <w:p>
      <w:r>
        <w:rPr>
          <w:b w:val="0"/>
          <w:i w:val="0"/>
        </w:rPr>
        <w:t xml:space="preserve">5.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 </w:t>
      </w:r>
    </w:p>
    <w:p>
      <w:r>
        <w:rPr>
          <w:b w:val="0"/>
          <w:i w:val="0"/>
        </w:rPr>
        <w:t xml:space="preserve">6.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 </w:t>
      </w:r>
    </w:p>
    <w:p>
      <w:r>
        <w:rPr>
          <w:b w:val="0"/>
          <w:i w:val="0"/>
        </w:rPr>
        <w:t xml:space="preserve">7.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 </w:t>
      </w:r>
    </w:p>
    <w:p>
      <w:r>
        <w:rPr>
          <w:b w:val="0"/>
          <w:i w:val="0"/>
        </w:rPr>
        <w:t xml:space="preserve">8.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 </w:t>
      </w:r>
    </w:p>
    <w:p>
      <w:r>
        <w:rPr>
          <w:b w:val="0"/>
          <w:i w:val="0"/>
        </w:rPr>
        <w:t xml:space="preserve">9. Tổ chức nghiên cứu, đẩy mạnh ứng dụng khoa học công nghệ, chuyển đổi số; xây dựng cơ sở dữ liệu phục vụ công tác quản lý nhà nước và chuyên môn, nghiệp vụ được giao. </w:t>
      </w:r>
    </w:p>
    <w:p>
      <w:r>
        <w:rPr>
          <w:b w:val="0"/>
          <w:i w:val="0"/>
        </w:rPr>
        <w:t xml:space="preserve">10. Yêu cầu Ủy ban nhân dân cấp xã, cơ quan, tổ chức, đơn vị thuộc Ủy ban nhân dân tỉnh báo cáo tình hình, kết quả công tác về tiếp công dân, giải quyết khiếu nại, tố cáo, phòng, chống tham nhũng, tiêu cực. </w:t>
      </w:r>
    </w:p>
    <w:p>
      <w:r>
        <w:rPr>
          <w:b w:val="0"/>
          <w:i w:val="0"/>
        </w:rPr>
        <w:t xml:space="preserve">11.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 </w:t>
      </w:r>
    </w:p>
    <w:p>
      <w:r>
        <w:rPr>
          <w:b w:val="0"/>
          <w:i w:val="0"/>
        </w:rPr>
        <w:t xml:space="preserve">12.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 </w:t>
      </w:r>
    </w:p>
    <w:p>
      <w:r>
        <w:rPr>
          <w:b w:val="0"/>
          <w:i w:val="0"/>
        </w:rPr>
        <w:t xml:space="preserve">13. Quản lý, sử dụng tài chính, tài sản được giao theo quy định của pháp luật và phân cấp của Ủy ban nhân dân tỉnh. </w:t>
      </w:r>
    </w:p>
    <w:p>
      <w:r>
        <w:rPr>
          <w:b w:val="0"/>
          <w:i w:val="0"/>
        </w:rPr>
        <w:t xml:space="preserve">14. Thực hiện các nhiệm vụ khác do Ủy ban nhân dân tỉnh giao và theo quy định của pháp luật. </w:t>
      </w:r>
    </w:p>
    <w:p>
      <w:r>
        <w:rPr>
          <w:b/>
          <w:i w:val="0"/>
        </w:rPr>
        <w:t xml:space="preserve">Điều </w:t>
      </w:r>
      <w:r>
        <w:rPr>
          <w:b/>
          <w:i w:val="0"/>
        </w:rPr>
        <w:t>4</w:t>
      </w:r>
      <w:r>
        <w:rPr>
          <w:b/>
          <w:i w:val="0"/>
        </w:rPr>
        <w:t xml:space="preserve">. Nhiệm vụ, quyền hạn trong lĩnh vực thanh tra </w:t>
      </w:r>
    </w:p>
    <w:p>
      <w:r>
        <w:rPr>
          <w:b w:val="0"/>
          <w:i w:val="0"/>
        </w:rPr>
        <w:t xml:space="preserve">1.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 </w:t>
      </w:r>
    </w:p>
    <w:p>
      <w:r>
        <w:rPr>
          <w:b w:val="0"/>
          <w:i w:val="0"/>
        </w:rPr>
        <w:t xml:space="preserve">2. Thanh tra việc thực hiện chính sách, pháp luật, nhiệm vụ, quyền hạn của cơ quan, tổ chức, đơn vị thuộc Ủy ban nhân dân tỉnh; Ủy ban nhân dân cấp xã; đơn vị, cá nhân thuộc cơ quan chuyên môn thuộc Ủy ban nhân dân tỉnh, Ủy ban nhân dân cấp xã;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 </w:t>
      </w:r>
    </w:p>
    <w:p>
      <w:r>
        <w:rPr>
          <w:b w:val="0"/>
          <w:i w:val="0"/>
        </w:rPr>
        <w:t xml:space="preserve">3. Thanh tra đối với vụ việc thuộc thẩm quyền khi phát hiện dấu hiệu vi phạm pháp luật; thanh tra vụ việc khác khi được Chủ tịch Ủy ban nhân dân tỉnh giao. </w:t>
      </w:r>
    </w:p>
    <w:p>
      <w:r>
        <w:rPr>
          <w:b w:val="0"/>
          <w:i w:val="0"/>
        </w:rPr>
        <w:t xml:space="preserve">4.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 </w:t>
      </w:r>
    </w:p>
    <w:p>
      <w:r>
        <w:rPr>
          <w:b w:val="0"/>
          <w:i w:val="0"/>
        </w:rPr>
        <w:t xml:space="preserve">5.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 </w:t>
      </w:r>
    </w:p>
    <w:p>
      <w:r>
        <w:rPr>
          <w:b/>
          <w:i w:val="0"/>
        </w:rPr>
        <w:t xml:space="preserve">Điều </w:t>
      </w:r>
      <w:r>
        <w:rPr>
          <w:b/>
          <w:i w:val="0"/>
        </w:rPr>
        <w:t>5</w:t>
      </w:r>
      <w:r>
        <w:rPr>
          <w:b/>
          <w:i w:val="0"/>
        </w:rPr>
        <w:t xml:space="preserve">. Nhiệm vụ, quyền hạn trong lĩnh vực tiếp công dân, giải quyết khiếu nại, tố cáo </w:t>
      </w:r>
    </w:p>
    <w:p>
      <w:r>
        <w:rPr>
          <w:b w:val="0"/>
          <w:i w:val="0"/>
        </w:rPr>
        <w:t xml:space="preserve">1. Hướng dẫn Ủy ban nhân dân cấp xã, các cơ quan, tổ chức, đơn vị thuộc Ủy ban nhân dân tỉnh thực hiện việc tiếp công dân, xử lý đơn, giải quyết khiếu nại, tố cáo. </w:t>
      </w:r>
    </w:p>
    <w:p>
      <w:r>
        <w:rPr>
          <w:b w:val="0"/>
          <w:i w:val="0"/>
        </w:rPr>
        <w:t xml:space="preserve">2. Thanh tra trách nhiệm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 </w:t>
      </w:r>
    </w:p>
    <w:p>
      <w:r>
        <w:rPr>
          <w:b w:val="0"/>
          <w:i w:val="0"/>
        </w:rPr>
        <w:t xml:space="preserve">3. Xác minh, báo cáo kết quả xác minh và kiến nghị biện pháp giải quyết vụ việc khiếu nại, tố cáo thuộc thẩm quyền của Chủ tịch Ủy ban nhân dân tỉnh khi được giao. </w:t>
      </w:r>
    </w:p>
    <w:p>
      <w:r>
        <w:rPr>
          <w:b w:val="0"/>
          <w:i w:val="0"/>
        </w:rPr>
        <w:t xml:space="preserve">4.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 </w:t>
      </w:r>
    </w:p>
    <w:p>
      <w:r>
        <w:rPr>
          <w:b w:val="0"/>
          <w:i w:val="0"/>
        </w:rPr>
        <w:t xml:space="preserve">5.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 </w:t>
      </w:r>
    </w:p>
    <w:p>
      <w:r>
        <w:rPr>
          <w:b w:val="0"/>
          <w:i w:val="0"/>
        </w:rPr>
        <w:t xml:space="preserve">6. Theo dõi, đôn đốc, kiểm tra việc thực hiện các quyết định giải quyết khiếu nại, kết luận nội dung tố cáo, quyết định xử lý tố cáo của Chủ tịch Ủy ban nhân dân tỉnh khi được giao. </w:t>
      </w:r>
    </w:p>
    <w:p>
      <w:r>
        <w:rPr>
          <w:b w:val="0"/>
          <w:i w:val="0"/>
        </w:rPr>
        <w:t xml:space="preserve">7. Tiếp nhận, xử lý đơn; giải quyết khiếu nại, tố cáo thuộc thẩm quyền theo quy định của pháp luật. </w:t>
      </w:r>
    </w:p>
    <w:p>
      <w:r>
        <w:rPr>
          <w:b/>
          <w:i w:val="0"/>
        </w:rPr>
        <w:t xml:space="preserve">Điều </w:t>
      </w:r>
      <w:r>
        <w:rPr>
          <w:b/>
          <w:i w:val="0"/>
        </w:rPr>
        <w:t>6</w:t>
      </w:r>
      <w:r>
        <w:rPr>
          <w:b/>
          <w:i w:val="0"/>
        </w:rPr>
        <w:t xml:space="preserve">. Nhiệm vụ, quyền hạn trong lĩnh vực phòng, chống tham nhũng, lãng phí, tiêu cực </w:t>
      </w:r>
    </w:p>
    <w:p>
      <w:r>
        <w:rPr>
          <w:b w:val="0"/>
          <w:i w:val="0"/>
        </w:rPr>
        <w:t xml:space="preserve">1. Thanh tra việc thực hiện các quy định của pháp luật về phòng, chống tham nhũng, lãng phí, tiêu cực của Ủy ban nhân dân cấp xã và các cơ quan, tổ chức, đơn vị thuộc Ủy ban nhân dân tỉnh. </w:t>
      </w:r>
    </w:p>
    <w:p>
      <w:r>
        <w:rPr>
          <w:b w:val="0"/>
          <w:i w:val="0"/>
        </w:rPr>
        <w:t xml:space="preserve">2. Phối hợp với Kiểm toán nhà nước, Cơ quan điều tra, Viện kiểm sát nhân dân, Tòa án nhân dân trong việc phòng ngừa, phát hiện, ngăn chặn và xử lý tham nhũng, lãng phí, tiêu cực. </w:t>
      </w:r>
    </w:p>
    <w:p>
      <w:r>
        <w:rPr>
          <w:b w:val="0"/>
          <w:i w:val="0"/>
        </w:rPr>
        <w:t xml:space="preserve">3.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 </w:t>
      </w:r>
    </w:p>
    <w:p>
      <w:r>
        <w:rPr>
          <w:b w:val="0"/>
          <w:i w:val="0"/>
        </w:rPr>
        <w:t>4.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 xml:space="preserve">5. Thanh tra việc thực hiện pháp luật về phòng, chống tham nhũng đối với công ty đại chúng, tổ chức tín dụng, tổ chức xã hội theo quy định của pháp luật về phòng, chống tham nhũng. </w:t>
      </w:r>
    </w:p>
    <w:p>
      <w:r>
        <w:rPr>
          <w:b w:val="0"/>
          <w:i w:val="0"/>
        </w:rPr>
        <w:t xml:space="preserve">6. Kiểm tra, giám sát nội bộ nhằm ngăn chặn hành vi tham nhũng, lãng phí, tiêu cực trong hoạt động của Thanh tra tỉnh. </w:t>
      </w:r>
    </w:p>
    <w:p>
      <w:r>
        <w:rPr>
          <w:b w:val="0"/>
          <w:i w:val="0"/>
        </w:rPr>
        <w:t>Trong quá trình thực hiện, nếu có vấn đề phát sinh, khó khăn, vướng mắc hoặc cần sửa đổi, bổ sung, Thanh tra tỉnh chủ trì, phối hợp với các cơ quan, đơn vị liên quan báo cáo, đề xuất Ủy ban nhân dân tỉnh xem xét, quyết định việc điều chỉnh, sửa đổi, bổ sung Quy định này cho phù hợp với nhu cầu thực tiễn và quy định của pháp luật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