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01-TC/QĐ/ST Ủy quyền cho ủy ban hành chính tỉnh, thành phố ấn định khoản lệ phí cấp giấy chứng nhận đã nộp thuế môn bài cho những công thương gia xin đi mua bán ngoài nơi kinh doanh</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01-TC/QĐ/ST</w:t>
      </w:r>
      <w:r>
        <w:rPr>
          <w:b w:val="0"/>
          <w:i w:val="0"/>
        </w:rPr>
        <w:br/>
      </w:r>
      <w:r>
        <w:rPr>
          <w:b w:val="0"/>
          <w:i w:val="0"/>
        </w:rPr>
        <w:br/>
      </w:r>
      <w:r>
        <w:rPr>
          <w:b w:val="0"/>
          <w:i/>
        </w:rPr>
        <w:br/>
      </w:r>
      <w:r>
        <w:rPr>
          <w:b w:val="0"/>
          <w:i/>
        </w:rPr>
        <w:t>Hà Nội, Ngày 14 tháng 1 năm 1959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01-TC/QĐ/ST</w:t>
      </w:r>
      <w:r>
        <w:rPr>
          <w:b w:val="0"/>
          <w:i w:val="0"/>
        </w:rPr>
        <w:br/>
      </w:r>
      <w:r>
        <w:rPr>
          <w:b w:val="0"/>
          <w:i w:val="0"/>
        </w:rPr>
        <w:br/>
      </w:r>
      <w:r>
        <w:rPr>
          <w:b w:val="0"/>
          <w:i/>
        </w:rPr>
        <w:br/>
      </w:r>
      <w:r>
        <w:rPr>
          <w:b w:val="0"/>
          <w:i/>
        </w:rPr>
        <w:t>Hà Nội, Ngày 14 tháng 1 năm 1959</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01-TC/QĐ/ST</w:t>
      </w:r>
      <w:r>
        <w:rPr>
          <w:b w:val="0"/>
          <w:i w:val="0"/>
        </w:rPr>
        <w:br/>
      </w:r>
      <w:r>
        <w:rPr>
          <w:b w:val="0"/>
          <w:i w:val="0"/>
        </w:rPr>
        <w:br/>
      </w:r>
      <w:r>
        <w:rPr>
          <w:b w:val="0"/>
          <w:i/>
        </w:rPr>
        <w:br/>
      </w:r>
      <w:r>
        <w:rPr>
          <w:b w:val="0"/>
          <w:i/>
        </w:rPr>
        <w:t>Hà Nội, Ngày 14 tháng 1 năm 1959</w:t>
      </w:r>
      <w:r>
        <w:rPr>
          <w:b w:val="0"/>
          <w:i/>
        </w:rPr>
        <w:br/>
      </w:r>
      <w:r>
        <w:rPr>
          <w:b w:val="0"/>
          <w:i w:val="0"/>
        </w:rPr>
        <w:br/>
      </w:r>
    </w:p>
    <w:p>
      <w:pPr>
        <w:jc w:val="center"/>
      </w:pPr>
      <w:r>
        <w:rPr>
          <w:b w:val="0"/>
          <w:i w:val="0"/>
        </w:rPr>
        <w:br/>
      </w:r>
      <w:r>
        <w:rPr>
          <w:b w:val="0"/>
          <w:i w:val="0"/>
        </w:rPr>
        <w:t>Số: 01-TC/QĐ/ST</w:t>
      </w:r>
      <w:r>
        <w:rPr>
          <w:b w:val="0"/>
          <w:i w:val="0"/>
        </w:rPr>
        <w:br/>
      </w:r>
    </w:p>
    <w:p>
      <w:pPr>
        <w:jc w:val="center"/>
      </w:pPr>
      <w:r>
        <w:rPr>
          <w:b w:val="0"/>
          <w:i w:val="0"/>
        </w:rPr>
        <w:br/>
      </w:r>
      <w:r>
        <w:rPr>
          <w:b w:val="0"/>
          <w:i w:val="0"/>
        </w:rPr>
        <w:t>Hà Nội, Ngày 14 tháng 1 năm 1959</w:t>
      </w:r>
      <w:r>
        <w:rPr>
          <w:b w:val="0"/>
          <w:i w:val="0"/>
        </w:rPr>
        <w:br/>
      </w:r>
    </w:p>
    <w:p>
      <w:r>
        <w:rPr>
          <w:b/>
          <w:i w:val="0"/>
        </w:rPr>
        <w:t>QUYẾT ĐỊNH</w:t>
      </w:r>
    </w:p>
    <w:p>
      <w:r>
        <w:rPr>
          <w:b/>
          <w:i w:val="0"/>
        </w:rPr>
        <w:t>Ủy quyền cho Ủy ban hành chính tỉnh, thành phố ấn định khoản lệ phí cấp giấy chứng nhận đã nộp thuế môn bài cho những công thương gia xin đi mua bán ngoài nơi kinh doanh</w:t>
      </w:r>
    </w:p>
    <w:p>
      <w:r>
        <w:rPr>
          <w:b w:val="0"/>
          <w:i w:val="0"/>
        </w:rPr>
        <w:t>________________________</w:t>
      </w:r>
    </w:p>
    <w:p>
      <w:r>
        <w:rPr>
          <w:b/>
          <w:i w:val="0"/>
        </w:rPr>
        <w:t>BỘ TRƯỞNG BỘ TÀI CHÍNH</w:t>
      </w:r>
    </w:p>
    <w:p>
      <w:r>
        <w:rPr>
          <w:b w:val="0"/>
          <w:i/>
        </w:rPr>
        <w:t>Chiếu theo Nghị định số 559-TTg ngày 24/12/1958 của Thủ tướng Chính phủ ban hành điều lệ tạm thời thuế môn bài;</w:t>
      </w:r>
    </w:p>
    <w:p>
      <w:r>
        <w:rPr>
          <w:b w:val="0"/>
          <w:i/>
        </w:rPr>
        <w:t>Chiếu theo điều lệ tạm thời thuế môn bài nói trên;</w:t>
      </w:r>
    </w:p>
    <w:p>
      <w:r>
        <w:rPr>
          <w:b/>
          <w:i w:val="0"/>
        </w:rPr>
        <w:t>QUYẾT ĐỊNH:</w:t>
      </w:r>
    </w:p>
    <w:p>
      <w:r>
        <w:rPr>
          <w:b/>
          <w:i w:val="0"/>
        </w:rPr>
        <w:t xml:space="preserve">Điều 1. </w:t>
      </w:r>
      <w:r>
        <w:rPr>
          <w:b w:val="0"/>
          <w:i w:val="0"/>
        </w:rPr>
        <w:t>- Ủy quyền cho Ủy ban Hành chính tỉnh, thành phố ấn định khoản lệ phí cấp giấy chứng nhận đã nộp thuế môn bài cho những công thương gia xin đi mua bán ngoài nơi kinh doanh, nói trong điều 20 điều lệ tạm thời thuế môn bài.</w:t>
      </w:r>
    </w:p>
    <w:p>
      <w:r>
        <w:rPr>
          <w:b/>
          <w:i w:val="0"/>
        </w:rPr>
        <w:t xml:space="preserve">Điều 2. </w:t>
      </w:r>
      <w:r>
        <w:rPr>
          <w:b w:val="0"/>
          <w:i w:val="0"/>
        </w:rPr>
        <w:t>- Lệ phí này là một khoản thu cố định của Tổng dự toán địa phương, khoản 32 hạng 3.</w:t>
      </w:r>
    </w:p>
    <w:p>
      <w:r>
        <w:rPr>
          <w:b/>
          <w:i w:val="0"/>
        </w:rPr>
        <w:t>Điều 3.</w:t>
      </w:r>
      <w:r>
        <w:rPr>
          <w:b w:val="0"/>
          <w:i w:val="0"/>
        </w:rPr>
        <w:t xml:space="preserve"> - Các cơ quan Thuế vụ địa phương chịu trách nhiệm theo dõi việc in và thu tiền lệ phí theo đúng chế độ kế toán thuế đã được Bộ Tài chính quy định ngày 01/6/1955.</w:t>
      </w:r>
    </w:p>
    <w:p>
      <w:r>
        <w:rPr>
          <w:b/>
          <w:i w:val="0"/>
        </w:rPr>
        <w:t>Điều 4.</w:t>
      </w:r>
      <w:r>
        <w:rPr>
          <w:b w:val="0"/>
          <w:i w:val="0"/>
        </w:rPr>
        <w:t xml:space="preserve"> - Phí tổn về in giấy chứng nhận này chi vào tài vụ phí khoản 40 hạng 5 Tổng dự toán địa phương.</w:t>
      </w:r>
    </w:p>
    <w:p>
      <w:r>
        <w:rPr>
          <w:b/>
          <w:i w:val="0"/>
        </w:rPr>
        <w:t xml:space="preserve">Điều 5. </w:t>
      </w:r>
      <w:r>
        <w:rPr>
          <w:b w:val="0"/>
          <w:i w:val="0"/>
        </w:rPr>
        <w:t>- Ủy ban</w:t>
      </w:r>
      <w:r>
        <w:rPr>
          <w:b/>
          <w:i w:val="0"/>
        </w:rPr>
        <w:t xml:space="preserve"> </w:t>
      </w:r>
      <w:r>
        <w:rPr>
          <w:b w:val="0"/>
          <w:i w:val="0"/>
        </w:rPr>
        <w:t>Hành chính các tỉnh, thành phố, các Sở, Ty tài chính, các Phân, Chi sở thuế vụ chiếu quyết định này thi hành./.</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Trịnh Văn Bính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Trịnh Văn Bính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Trịnh Văn Bính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Trịnh Văn Bính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