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01-UB/CT “VỀ VIỆC PHÒNG CHỮA CHÁY MÙA KHÔ”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r>
        <w:rPr>
          <w:b w:val="0"/>
          <w:i w:val="0"/>
        </w:rPr>
        <w:t>“VỀ VIỆC PHÒNG CHỮA CHÁY MÙA KHÔ”</w:t>
      </w:r>
    </w:p>
    <w:p>
      <w:r>
        <w:rPr>
          <w:b w:val="0"/>
          <w:i w:val="0"/>
        </w:rPr>
        <w:t xml:space="preserve">         KÍNH GỞI:- UBND các Huyện, Thị và các Ty Ban, Ngành Tỉnh</w:t>
      </w:r>
    </w:p>
    <w:p>
      <w:r>
        <w:rPr>
          <w:b w:val="0"/>
          <w:i w:val="0"/>
        </w:rPr>
        <w:t xml:space="preserve">        - Đội phòng, chữa cháy cơ giới Tỉnh.</w:t>
      </w:r>
    </w:p>
    <w:p>
      <w:r>
        <w:rPr>
          <w:b w:val="0"/>
          <w:i w:val="0"/>
        </w:rPr>
        <w:t>Mùa khô đã đến, cây lá bị héo khô dễ gây ra hoả hoạn. Đặc biệt ở Thị xã - Thị trấn, khu tập thể, khu xăng dầu. Nếu cơ quan và trong nhân dân không tích cực đề phòng thì sẽ dễ gây ra thiệt hại</w:t>
      </w:r>
    </w:p>
    <w:p>
      <w:r>
        <w:rPr>
          <w:b w:val="0"/>
          <w:i w:val="0"/>
        </w:rPr>
        <w:t>Mặt khác cũng phải hết sức cảnh giác đối với bọn phá hoại, tổ chức đốt phá.</w:t>
      </w:r>
    </w:p>
    <w:p>
      <w:r>
        <w:rPr>
          <w:b w:val="0"/>
          <w:i w:val="0"/>
        </w:rPr>
        <w:t>Ủy ban nhân dân tỉnh Chị thị các ngành, các cấp và các địa phương tích cực phòng cháy, chữa cháy như sau:</w:t>
      </w:r>
    </w:p>
    <w:p>
      <w:r>
        <w:rPr>
          <w:b w:val="0"/>
          <w:i w:val="0"/>
        </w:rPr>
        <w:t>1/- Đội phòng, chữa cháy cơ giới Tỉnh phải có kế hoạch cụ thể cho đội và phổ biến kinh nghiệm phòng cháy chữa cháy cho các cơ quan và các địa phương.</w:t>
      </w:r>
    </w:p>
    <w:p>
      <w:r>
        <w:rPr>
          <w:b w:val="0"/>
          <w:i w:val="0"/>
        </w:rPr>
        <w:t>2/- Ủy ban nhân dân Huyện, thị chỉ đạo chặt chẽ công tác phòng cháy chữa cháy trong địa phương mình; tổ chức thành đội, nhóm trang bị dụng cụ, phương tiện… sẵn sàng dập tắt khi có những đám cháy xảy ra.</w:t>
      </w:r>
    </w:p>
    <w:p>
      <w:r>
        <w:rPr>
          <w:b w:val="0"/>
          <w:i w:val="0"/>
        </w:rPr>
        <w:t>3/- Tổ chức canh gác bảo vệ chu đáo những nơi có kho tàng, để phòng kẻ địch có âm mưu đốt phá.</w:t>
      </w:r>
    </w:p>
    <w:p>
      <w:r>
        <w:rPr>
          <w:b w:val="0"/>
          <w:i w:val="0"/>
        </w:rPr>
        <w:t>Được Chỉ thị này, các cơ quan, UBND các cấp tổ chức sinh hoạt học tập trong các cơ quan và nhân dân thông suốt. Đồng thời tổ chức thực hiện tốt nội dung tinh thần công văn này và báo cáo kết quả về UBND tỉnh biết./.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Ngày 01 tháng 1 năm 1978</w:t>
            </w:r>
            <w:r>
              <w:rPr>
                <w:b w:val="0"/>
                <w:i w:val="0"/>
              </w:rPr>
              <w:br/>
            </w:r>
            <w:r>
              <w:rPr>
                <w:b/>
                <w:i w:val="0"/>
              </w:rPr>
              <w:t>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MINH ĐÀO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