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01/2004/QĐ-BNN Về việc đăng ký đặc cách một số loại thuốc bảo vệ thực vật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NÔNG NGHIỆP VÀ PHÁT TRIỂN NÔNG THÔN</w:t>
            </w:r>
            <w:r>
              <w:br/>
            </w:r>
            <w:r>
              <w:rPr>
                <w:b/>
                <w:i w:val="0"/>
              </w:rPr>
              <w:br/>
              <w:t xml:space="preserve">          ___</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_____________________</w:t>
            </w:r>
          </w:p>
        </w:tc>
      </w:tr>
    </w:tbl>
    <w:p>
      <w:pPr>
        <w:jc w:val="center"/>
      </w:pPr>
      <w:r>
        <w:rPr>
          <w:b/>
          <w:i w:val="0"/>
        </w:rPr>
        <w:t xml:space="preserve">QUYẾT ĐỊNH </w:t>
      </w:r>
    </w:p>
    <w:p>
      <w:pPr>
        <w:jc w:val="center"/>
      </w:pPr>
      <w:r>
        <w:rPr>
          <w:b w:val="0"/>
          <w:i w:val="0"/>
        </w:rPr>
        <w:t>VỀ VIỆC ĐĂNG KÝ ĐẶC CÁCH MỘT SỐ LOẠI THUỐC BẢO VỆ THỰC VẬT</w:t>
      </w:r>
    </w:p>
    <w:p>
      <w:pPr>
        <w:jc w:val="both"/>
      </w:pPr>
      <w:r>
        <w:rPr>
          <w:b w:val="0"/>
          <w:i/>
        </w:rPr>
        <w:t>Căn cứ Nghị định số 86/2003/NĐ-CP ngày 18 tháng 7 năm 2003 của Chính phủ về chức năng, nhiệm vụ, quyền hạn và tổ chức bộ máy của Bộ Nông nghiệp và Phát triển Nông thôn;</w:t>
      </w:r>
    </w:p>
    <w:p>
      <w:pPr>
        <w:jc w:val="both"/>
      </w:pPr>
      <w:r>
        <w:rPr>
          <w:b w:val="0"/>
          <w:i/>
        </w:rPr>
        <w:t>Căn cứ Điều 5, 28 và 29 Pháp lệnh Bảo vệ và Kiểm dịch thực vật, công bố ngày 08 tháng 8 năm 2001;</w:t>
      </w:r>
    </w:p>
    <w:p>
      <w:pPr>
        <w:jc w:val="both"/>
      </w:pPr>
      <w:r>
        <w:rPr>
          <w:b w:val="0"/>
          <w:i/>
        </w:rPr>
        <w:t>Xét đề nghị của ông vụ trưởng Vụ Khoa học Công nghệ, ông Cục trưởng Cục Bảo vệ thực vật,</w:t>
      </w:r>
    </w:p>
    <w:p>
      <w:pPr>
        <w:jc w:val="center"/>
      </w:pPr>
      <w:r>
        <w:rPr>
          <w:b/>
          <w:i w:val="0"/>
        </w:rPr>
        <w:t>QUYẾT ĐỊNH:</w:t>
      </w:r>
    </w:p>
    <w:p>
      <w:r>
        <w:rPr>
          <w:b/>
          <w:i w:val="0"/>
        </w:rPr>
        <w:t xml:space="preserve">Điều 1. </w:t>
      </w:r>
      <w:r>
        <w:rPr>
          <w:b w:val="0"/>
          <w:i w:val="0"/>
        </w:rPr>
        <w:t>Cho đăng ký đặc cách 08 loại thuốc (gồm 04 thuốc trừ sâu, 01 thuốc trừ bệnh, 01 thuốc trừ ốc bươu vàng, 02 kích thích sinh trưởng) vào danh mục thuốc bảo vệ thực vật được phép sử dụng ở Việt Nam (có danh mục kèm theo).</w:t>
      </w:r>
    </w:p>
    <w:p>
      <w:r>
        <w:rPr>
          <w:b/>
          <w:i w:val="0"/>
        </w:rPr>
        <w:t xml:space="preserve">Điều 2. </w:t>
      </w:r>
      <w:r>
        <w:rPr>
          <w:b w:val="0"/>
          <w:i w:val="0"/>
        </w:rPr>
        <w:t>Việc xuất khẩu, nhập khẩu các loại thuốc bảo vệ thực vật ban hành kèm theo quyết định này được thực hiện theo Thông tư 62/2001/TT-BNN ngày 05 tháng 6 năm 2001 của Bộ Nông nghiệp và Phát triển Nông thôn hướng dẫn việc xuất khẩu, hàng hoá thuộc diện quản lý chuyên ngành nông nghiệp theo Quyết định 46/2001/QĐ-TTg ngày 04 tháng 4 năm 2001 của Thủ tướng Chính phủ về quản lý xuất khẩu, nhập khẩu hàng hoá thời kỳ 2001- 2005 và Quyết đinh số 145/2002/QĐ-BNN ngày 18 tháng 12 năm 2002 của Bộ Nông nghiệp yà Phát triển Nông thôn.</w:t>
      </w:r>
    </w:p>
    <w:p>
      <w:r>
        <w:rPr>
          <w:b/>
          <w:i w:val="0"/>
        </w:rPr>
        <w:t xml:space="preserve">Điều 3. </w:t>
      </w:r>
      <w:r>
        <w:rPr>
          <w:b w:val="0"/>
          <w:i w:val="0"/>
        </w:rPr>
        <w:t>Quyết định này có hiệu /ực thi hành sau 15 ngày kể từ ngày đăng công báo.</w:t>
      </w:r>
    </w:p>
    <w:p>
      <w:r>
        <w:rPr>
          <w:b w:val="0"/>
          <w:i w:val="0"/>
        </w:rPr>
        <w:t>Cục Bảo vệ Thực vật chịu trách nhiệm hướng dẫn chi tiết cách sử dụng hoàn toàn và hiệu qủa các thuốc bảo vệ thực vật kể trên.</w:t>
      </w:r>
    </w:p>
    <w:p>
      <w:r>
        <w:rPr>
          <w:b/>
          <w:i w:val="0"/>
        </w:rPr>
        <w:t xml:space="preserve">Điều 4. </w:t>
      </w:r>
      <w:r>
        <w:rPr>
          <w:b w:val="0"/>
          <w:i w:val="0"/>
        </w:rPr>
        <w:t>Ông Chánh Văn phòng Bộ, Cục trưởng Cục Bảo vệ thực vật, vụ trưởng Vụ Khoa học Công nghệ, Thủ trưởng các đơn vị thuộc Bộ và các tổ chức, cá nhân trong nước và người nước ngoài quản lý, sản xuất, kinh doanh buôn bán và sử dụng thuốc bảo vệ thực vật ở Việt Nam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KT. BỘ TRƯỞNG BỘ NÔNG NGHIỆP VÀ PHÁT TRIỂN NÔNG THÔN</w:t>
            </w:r>
            <w:r>
              <w:br/>
            </w:r>
            <w:r>
              <w:rPr>
                <w:b/>
                <w:i w:val="0"/>
              </w:rPr>
              <w:t>THỨ TRƯỞNG</w:t>
            </w:r>
            <w:r>
              <w:rPr>
                <w:b w:val="0"/>
                <w:i w:val="0"/>
              </w:rPr>
              <w:br/>
            </w:r>
            <w:r>
              <w:rPr>
                <w:b/>
                <w:i w:val="0"/>
              </w:rPr>
              <w:t>Bùi Bá Bổng</w:t>
            </w:r>
          </w:p>
        </w:tc>
      </w:tr>
    </w:tbl>
    <w:p>
      <w:pPr>
        <w:jc w:val="center"/>
      </w:pPr>
      <w:r>
        <w:rPr>
          <w:b/>
          <w:i w:val="0"/>
        </w:rPr>
        <w:t>BỘ NÔNG NGHIỆP VÀ PHÁT TRIỂN NÔNG THÔN</w:t>
      </w:r>
    </w:p>
    <w:p>
      <w:pPr>
        <w:jc w:val="center"/>
      </w:pPr>
      <w:r>
        <w:rPr>
          <w:b w:val="0"/>
          <w:i w:val="0"/>
        </w:rPr>
        <w:t>CÁC THUỐC BẢO VỆ THỰC VẬT ĐƯỢC ĐĂNG KÝ ĐẶC CÁCH VÀO DANH MỤC THUỐC BẢO VỆ THỰC VẬT ĐƯỢC PHÉP SỬ DỤNG Ở VIỆT NAM</w:t>
      </w:r>
      <w:r>
        <w:br/>
      </w:r>
      <w:r>
        <w:rPr>
          <w:b w:val="0"/>
          <w:i/>
        </w:rPr>
        <w:t>(Ban hành kèm theo Quyết định số 01/2004/QĐ-BNN ngày 12 tháng 1 năm 2004 của Bộ trưởng Bộ Nông nghiệp và PTNT)</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val="0"/>
                <w:i w:val="0"/>
              </w:rPr>
              <w:t>TT</w:t>
            </w:r>
          </w:p>
        </w:tc>
        <w:tc>
          <w:tcPr>
            <w:tcW w:type="dxa" w:w="1728"/>
          </w:tcPr>
          <w:p>
            <w:r>
              <w:rPr>
                <w:b w:val="0"/>
                <w:i w:val="0"/>
              </w:rPr>
              <w:br/>
            </w:r>
            <w:r>
              <w:rPr>
                <w:b w:val="0"/>
                <w:i w:val="0"/>
              </w:rPr>
              <w:t>TÊN HOẠT CHẤT XIN ĐĂNG KÝ ĐẶC CÁCH</w:t>
            </w:r>
          </w:p>
        </w:tc>
        <w:tc>
          <w:tcPr>
            <w:tcW w:type="dxa" w:w="1728"/>
          </w:tcPr>
          <w:p>
            <w:r>
              <w:rPr>
                <w:b w:val="0"/>
                <w:i w:val="0"/>
              </w:rPr>
              <w:br/>
            </w:r>
            <w:r>
              <w:rPr>
                <w:b w:val="0"/>
                <w:i w:val="0"/>
              </w:rPr>
              <w:t>TÊN THƯƠNG PHÀM XIN ĐĂNG KÝ ĐẶC CÁCH</w:t>
            </w:r>
          </w:p>
        </w:tc>
        <w:tc>
          <w:tcPr>
            <w:tcW w:type="dxa" w:w="1728"/>
          </w:tcPr>
          <w:p>
            <w:r>
              <w:rPr>
                <w:b w:val="0"/>
                <w:i w:val="0"/>
              </w:rPr>
              <w:br/>
            </w:r>
            <w:r>
              <w:rPr>
                <w:b w:val="0"/>
                <w:i w:val="0"/>
              </w:rPr>
              <w:t>MỤC ĐÍCH XIN ĐĂNG KÝ</w:t>
            </w:r>
          </w:p>
        </w:tc>
        <w:tc>
          <w:tcPr>
            <w:tcW w:type="dxa" w:w="1728"/>
          </w:tcPr>
          <w:p>
            <w:r>
              <w:rPr>
                <w:b w:val="0"/>
                <w:i w:val="0"/>
              </w:rPr>
              <w:br/>
            </w:r>
            <w:r>
              <w:rPr>
                <w:b w:val="0"/>
                <w:i w:val="0"/>
              </w:rPr>
              <w:t>TÊN ĐƠN VỊ,XIN ĐĂNG KÝ</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