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01/2005/QĐ-UB V/v Giao nhiệm vụ quản lý và bảo vệ công trình đường từ QL1A vào Cảng Hòn La và Hệ thống điện chiếu sáng dự án Cầu Nhật Lệ</w:t>
      </w:r>
    </w:p>
    <w:p>
      <w:r>
        <w:rPr>
          <w:b w:val="0"/>
          <w:i w:val="0"/>
        </w:rPr>
        <w:br/>
      </w:r>
      <w:r>
        <w:rPr>
          <w:b w:val="0"/>
          <w:i w:val="0"/>
        </w:rPr>
        <w:br/>
      </w:r>
      <w:r>
        <w:rPr>
          <w:b/>
          <w:i w:val="0"/>
        </w:rPr>
        <w:br/>
      </w:r>
      <w:r>
        <w:rPr>
          <w:b/>
          <w:i w:val="0"/>
        </w:rPr>
        <w:br/>
      </w:r>
      <w:r>
        <w:rPr>
          <w:b/>
          <w:i w:val="0"/>
        </w:rPr>
        <w:t>ỦY</w:t>
      </w:r>
      <w:r>
        <w:rPr>
          <w:b/>
          <w:i w:val="0"/>
        </w:rPr>
        <w:t xml:space="preserve"> BAN NHÂN DÂN  </w:t>
      </w:r>
      <w:r>
        <w:rPr>
          <w:b/>
          <w:i w:val="0"/>
        </w:rPr>
        <w:br/>
      </w:r>
      <w:r>
        <w:br/>
      </w:r>
      <w:r>
        <w:rPr>
          <w:b/>
          <w:i w:val="0"/>
        </w:rPr>
        <w:t>TỈNH QUẢNG BÌNH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01/2005/QĐ-UB</w:t>
      </w:r>
      <w:r>
        <w:rPr>
          <w:b w:val="0"/>
          <w:i w:val="0"/>
        </w:rPr>
        <w:br/>
      </w:r>
      <w:r>
        <w:rPr>
          <w:b w:val="0"/>
          <w:i w:val="0"/>
        </w:rPr>
        <w:br/>
      </w:r>
      <w:r>
        <w:rPr>
          <w:b w:val="0"/>
          <w:i/>
        </w:rPr>
        <w:br/>
      </w:r>
      <w:r>
        <w:rPr>
          <w:b w:val="0"/>
          <w:i/>
        </w:rPr>
        <w:t>Đồng Hới, ngày 05 tháng 01 năm 2005</w:t>
      </w:r>
      <w:r>
        <w:rPr>
          <w:b w:val="0"/>
          <w:i/>
        </w:rPr>
        <w:br/>
      </w:r>
      <w:r>
        <w:rPr>
          <w:b w:val="0"/>
          <w:i w:val="0"/>
        </w:rPr>
        <w:br/>
      </w:r>
      <w:r>
        <w:rPr>
          <w:b w:val="0"/>
          <w:i w:val="0"/>
        </w:rPr>
        <w:br/>
      </w:r>
    </w:p>
    <w:p>
      <w:r>
        <w:rPr>
          <w:b w:val="0"/>
          <w:i w:val="0"/>
        </w:rPr>
        <w:br/>
      </w:r>
      <w:r>
        <w:rPr>
          <w:b/>
          <w:i w:val="0"/>
        </w:rPr>
        <w:br/>
      </w:r>
      <w:r>
        <w:rPr>
          <w:b/>
          <w:i w:val="0"/>
        </w:rPr>
        <w:br/>
      </w:r>
      <w:r>
        <w:rPr>
          <w:b/>
          <w:i w:val="0"/>
        </w:rPr>
        <w:t>ỦY</w:t>
      </w:r>
      <w:r>
        <w:rPr>
          <w:b/>
          <w:i w:val="0"/>
        </w:rPr>
        <w:t xml:space="preserve"> BAN NHÂN DÂN  </w:t>
      </w:r>
      <w:r>
        <w:rPr>
          <w:b/>
          <w:i w:val="0"/>
        </w:rPr>
        <w:br/>
      </w:r>
      <w:r>
        <w:br/>
      </w:r>
      <w:r>
        <w:rPr>
          <w:b/>
          <w:i w:val="0"/>
        </w:rPr>
        <w:t>TỈNH QUẢNG BÌNH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i w:val="0"/>
        </w:rPr>
        <w:t>ỦY</w:t>
      </w:r>
      <w:r>
        <w:rPr>
          <w:b w:val="0"/>
          <w:i w:val="0"/>
        </w:rPr>
        <w:t xml:space="preserve"> BAN NHÂN DÂN  </w:t>
      </w:r>
      <w:r>
        <w:rPr>
          <w:b w:val="0"/>
          <w:i w:val="0"/>
        </w:rPr>
        <w:br/>
      </w:r>
      <w:r>
        <w:br/>
      </w:r>
      <w:r>
        <w:rPr>
          <w:b w:val="0"/>
          <w:i w:val="0"/>
        </w:rPr>
        <w:t>TỈNH QUẢNG BÌNH</w:t>
      </w:r>
      <w:r>
        <w:rPr>
          <w:b w:val="0"/>
          <w:i w:val="0"/>
        </w:rPr>
        <w:br/>
      </w:r>
      <w:r>
        <w:rPr>
          <w:b w:val="0"/>
          <w:i w:val="0"/>
        </w:rPr>
        <w:br/>
      </w:r>
      <w:r>
        <w:rPr>
          <w:b w:val="0"/>
          <w:i w:val="0"/>
        </w:rPr>
        <w:br/>
      </w:r>
    </w:p>
    <w:p>
      <w:r>
        <w:rPr>
          <w:b w:val="0"/>
          <w:i w:val="0"/>
        </w:rPr>
        <w:br/>
      </w:r>
      <w:r>
        <w:rPr>
          <w:b/>
          <w:i w:val="0"/>
        </w:rPr>
        <w:t>ỦY</w:t>
      </w:r>
      <w:r>
        <w:rPr>
          <w:b w:val="0"/>
          <w:i w:val="0"/>
        </w:rPr>
        <w:t xml:space="preserve"> BAN NHÂN DÂN  </w:t>
      </w:r>
      <w:r>
        <w:rPr>
          <w:b w:val="0"/>
          <w:i w:val="0"/>
        </w:rPr>
        <w:br/>
      </w:r>
      <w:r>
        <w:br/>
      </w:r>
      <w:r>
        <w:rPr>
          <w:b w:val="0"/>
          <w:i w:val="0"/>
        </w:rPr>
        <w:t>TỈNH QUẢNG BÌNH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01/2005/QĐ-UB</w:t>
      </w:r>
      <w:r>
        <w:rPr>
          <w:b w:val="0"/>
          <w:i w:val="0"/>
        </w:rPr>
        <w:br/>
      </w:r>
      <w:r>
        <w:rPr>
          <w:b w:val="0"/>
          <w:i w:val="0"/>
        </w:rPr>
        <w:br/>
      </w:r>
      <w:r>
        <w:rPr>
          <w:b w:val="0"/>
          <w:i/>
        </w:rPr>
        <w:br/>
      </w:r>
      <w:r>
        <w:rPr>
          <w:b w:val="0"/>
          <w:i/>
        </w:rPr>
        <w:t>Đồng Hới, ngày 05 tháng 01 năm 2005</w:t>
      </w:r>
      <w:r>
        <w:rPr>
          <w:b w:val="0"/>
          <w:i/>
        </w:rPr>
        <w:br/>
      </w:r>
      <w:r>
        <w:rPr>
          <w:b w:val="0"/>
          <w:i w:val="0"/>
        </w:rPr>
        <w:br/>
      </w:r>
    </w:p>
    <w:p>
      <w:pPr>
        <w:jc w:val="center"/>
      </w:pPr>
      <w:r>
        <w:rPr>
          <w:b w:val="0"/>
          <w:i w:val="0"/>
        </w:rPr>
        <w:br/>
      </w:r>
      <w:r>
        <w:rPr>
          <w:b w:val="0"/>
          <w:i w:val="0"/>
        </w:rPr>
        <w:t>Số: 01/2005/QĐ-UB</w:t>
      </w:r>
      <w:r>
        <w:rPr>
          <w:b w:val="0"/>
          <w:i w:val="0"/>
        </w:rPr>
        <w:br/>
      </w:r>
    </w:p>
    <w:p>
      <w:pPr>
        <w:jc w:val="center"/>
      </w:pPr>
      <w:r>
        <w:rPr>
          <w:b w:val="0"/>
          <w:i w:val="0"/>
        </w:rPr>
        <w:br/>
      </w:r>
      <w:r>
        <w:rPr>
          <w:b w:val="0"/>
          <w:i w:val="0"/>
        </w:rPr>
        <w:t>Đồng Hới, ngày 05 tháng 01 năm 2005</w:t>
      </w:r>
      <w:r>
        <w:rPr>
          <w:b w:val="0"/>
          <w:i w:val="0"/>
        </w:rPr>
        <w:br/>
      </w:r>
    </w:p>
    <w:p>
      <w:r>
        <w:rPr>
          <w:b/>
          <w:i w:val="0"/>
        </w:rPr>
        <w:t>QUYẾT ĐỊNH CỦA ỦY BAN NHÂN DÂN TỈNH</w:t>
      </w:r>
      <w:r>
        <w:br/>
      </w:r>
      <w:r>
        <w:rPr>
          <w:b/>
          <w:i w:val="0"/>
        </w:rPr>
        <w:t xml:space="preserve">V/v Giao nhiệm vụ quản lý và bảo vệ công trình đường từ QL1A </w:t>
      </w:r>
      <w:r>
        <w:br/>
      </w:r>
      <w:r>
        <w:rPr>
          <w:b/>
          <w:i w:val="0"/>
        </w:rPr>
        <w:t>vào Cảng Hòn La và Hệ thống điện chiếu sáng dự án Cầu Nhật Lệ.</w:t>
      </w:r>
    </w:p>
    <w:p>
      <w:r>
        <w:rPr>
          <w:b/>
          <w:i w:val="0"/>
        </w:rPr>
        <w:t>________________</w:t>
      </w:r>
    </w:p>
    <w:p>
      <w:r>
        <w:rPr>
          <w:b/>
          <w:i w:val="0"/>
        </w:rPr>
        <w:t>ỦY BAN NHÂN DÂN TỈNH QUẢNG BÌNH</w:t>
      </w:r>
    </w:p>
    <w:p>
      <w:r>
        <w:rPr>
          <w:b w:val="0"/>
          <w:i/>
        </w:rPr>
        <w:t>Căn cứ Luật tổ chức HĐND và UBND ngày 26/11/2003;</w:t>
      </w:r>
    </w:p>
    <w:p>
      <w:r>
        <w:rPr>
          <w:b w:val="0"/>
          <w:i/>
        </w:rPr>
        <w:t>Căn cứ Nghị định 186/2004/NĐ-CP ngày 05/11/2004 của Chính phủ quy định về quản lý và bảo vệ kết cấu hạ tầng giao thông đường bộ;</w:t>
      </w:r>
    </w:p>
    <w:p>
      <w:r>
        <w:rPr>
          <w:b w:val="0"/>
          <w:i/>
        </w:rPr>
        <w:t>Xét đề nghị của Sở Giao thông Vận tải tại Tờ trình số 1433/KHTH ngày 21/12/2004 về việc đề nghị giao nhiệm vụ quản lý bảo vệ tuyến đường từ QL1A đến Cảng Hòn La và Hệ thống điện chiếu sáng dự án Cầu Nhật Lệ,</w:t>
      </w:r>
    </w:p>
    <w:p>
      <w:r>
        <w:rPr>
          <w:b/>
          <w:i w:val="0"/>
        </w:rPr>
        <w:t>QUYẾT ĐỊNH</w:t>
      </w:r>
    </w:p>
    <w:p>
      <w:pPr>
        <w:jc w:val="both"/>
      </w:pPr>
      <w:r>
        <w:rPr>
          <w:b/>
          <w:i w:val="0"/>
        </w:rPr>
        <w:t xml:space="preserve">Điều 1. </w:t>
      </w:r>
      <w:r>
        <w:rPr>
          <w:b w:val="0"/>
          <w:i w:val="0"/>
        </w:rPr>
        <w:t>Nay giao nhiệm vụ quản lý và bảo vệ công trình giao thông đường bộ địa phương với các nội dung sau:</w:t>
      </w:r>
    </w:p>
    <w:p>
      <w:pPr>
        <w:jc w:val="both"/>
      </w:pPr>
      <w:r>
        <w:rPr>
          <w:b w:val="0"/>
          <w:i w:val="0"/>
        </w:rPr>
        <w:t>1. Giao Ban Quản lý Dự án Khu công nghiệp Cảng biển Hòn La quản lý, sửa chữa thường xuyên đường nối từ QL1A đến Cảng Hòn La.</w:t>
      </w:r>
    </w:p>
    <w:p>
      <w:pPr>
        <w:jc w:val="both"/>
      </w:pPr>
      <w:r>
        <w:rPr>
          <w:b w:val="0"/>
          <w:i w:val="0"/>
        </w:rPr>
        <w:t>2. Giao Công ty Công trình Đô thị Quảng Bình quản lý, sửa chữa thường xuyên Hệ thống điện chiếu sáng dự án Cầu Nhật Lệ.</w:t>
      </w:r>
    </w:p>
    <w:p>
      <w:pPr>
        <w:jc w:val="both"/>
      </w:pPr>
      <w:r>
        <w:rPr>
          <w:b/>
          <w:i w:val="0"/>
        </w:rPr>
        <w:t xml:space="preserve">Điều 2. </w:t>
      </w:r>
      <w:r>
        <w:rPr>
          <w:b w:val="0"/>
          <w:i w:val="0"/>
        </w:rPr>
        <w:t>Các danh mục công trình nói trên được bổ sung vào nhiệm vụ của Ban Quản lý dự án Khu công nghiệp Cảng biển Hòn La và Công ty Công trình Đô thị Quảng Bình để tổ chức thực hiện theo quy định hiện hành của Nhà nước.</w:t>
      </w:r>
    </w:p>
    <w:p>
      <w:pPr>
        <w:jc w:val="both"/>
      </w:pPr>
      <w:r>
        <w:rPr>
          <w:b/>
          <w:i w:val="0"/>
        </w:rPr>
        <w:t xml:space="preserve">Điều 3. </w:t>
      </w:r>
      <w:r>
        <w:rPr>
          <w:b w:val="0"/>
          <w:i w:val="0"/>
        </w:rPr>
        <w:t>Chánh Văn phòng UBND tỉnh, Giám đốc các Sở: Kế hoạch - Đầu tư, Tài chính, Giao thông Vận tải, Giám đốc Kho bạc Nhà nước tỉnh, Chủ tịch UBND thành phố Đồng Hới, Chủ tịch UBND huyện Quảng Trạch và Thủ trưởng các ban, ngành liên quan chịu trách nhiệm thi hành quyết định này./.</w:t>
      </w:r>
    </w:p>
    <w:p>
      <w:r>
        <w:rPr>
          <w:b w:val="0"/>
          <w:i w:val="0"/>
        </w:rPr>
        <w:br/>
      </w:r>
      <w:r>
        <w:rPr>
          <w:b/>
          <w:i w:val="0"/>
        </w:rPr>
        <w:br/>
      </w:r>
      <w:r>
        <w:rPr>
          <w:b/>
          <w:i w:val="0"/>
        </w:rPr>
        <w:br/>
      </w:r>
      <w:r>
        <w:rPr>
          <w:b/>
          <w:i w:val="0"/>
        </w:rPr>
        <w:t xml:space="preserve">TM. UBND TỈNH QUẢNG BÌNH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Mai Xuân Thu</w:t>
      </w:r>
      <w:r>
        <w:rPr>
          <w:b/>
          <w:i w:val="0"/>
        </w:rPr>
        <w:br/>
      </w:r>
      <w:r>
        <w:rPr>
          <w:b/>
          <w:i w:val="0"/>
        </w:rPr>
        <w:br/>
      </w:r>
      <w:r>
        <w:rPr>
          <w:b w:val="0"/>
          <w:i w:val="0"/>
        </w:rPr>
        <w:br/>
      </w:r>
    </w:p>
    <w:p>
      <w:pPr>
        <w:jc w:val="center"/>
      </w:pPr>
      <w:r>
        <w:rPr>
          <w:b w:val="0"/>
          <w:i w:val="0"/>
        </w:rPr>
        <w:br/>
      </w:r>
      <w:r>
        <w:rPr>
          <w:b/>
          <w:i w:val="0"/>
        </w:rPr>
        <w:br/>
      </w:r>
      <w:r>
        <w:rPr>
          <w:b/>
          <w:i w:val="0"/>
        </w:rPr>
        <w:t xml:space="preserve">TM. UBND TỈNH QUẢNG BÌNH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Mai Xuân Thu</w:t>
      </w:r>
      <w:r>
        <w:rPr>
          <w:b/>
          <w:i w:val="0"/>
        </w:rPr>
        <w:br/>
      </w:r>
      <w:r>
        <w:rPr>
          <w:b w:val="0"/>
          <w:i w:val="0"/>
        </w:rPr>
        <w:br/>
      </w:r>
    </w:p>
    <w:p>
      <w:r>
        <w:rPr>
          <w:b w:val="0"/>
          <w:i w:val="0"/>
        </w:rPr>
        <w:br/>
      </w:r>
      <w:r>
        <w:rPr>
          <w:b w:val="0"/>
          <w:i w:val="0"/>
        </w:rPr>
        <w:t xml:space="preserve">TM. UBND TỈNH QUẢNG BÌNH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Mai Xuân Thu</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