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01/2018/NĐ-CP Điều lệ tổ chức và hoạt động của Tổng công ty Lương thực miền Bắc</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01/2018/NĐ-CP</w:t>
      </w:r>
      <w:r>
        <w:rPr>
          <w:b w:val="0"/>
          <w:i w:val="0"/>
        </w:rPr>
        <w:br/>
      </w:r>
      <w:r>
        <w:rPr>
          <w:b w:val="0"/>
          <w:i w:val="0"/>
        </w:rPr>
        <w:br/>
      </w:r>
      <w:r>
        <w:rPr>
          <w:b w:val="0"/>
          <w:i/>
        </w:rPr>
        <w:br/>
      </w:r>
      <w:r>
        <w:rPr>
          <w:b w:val="0"/>
          <w:i/>
        </w:rPr>
        <w:t>Hà Nội, ngày 03 tháng 1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01/2018/NĐ-CP</w:t>
      </w:r>
      <w:r>
        <w:rPr>
          <w:b w:val="0"/>
          <w:i w:val="0"/>
        </w:rPr>
        <w:br/>
      </w:r>
      <w:r>
        <w:rPr>
          <w:b w:val="0"/>
          <w:i w:val="0"/>
        </w:rPr>
        <w:br/>
      </w:r>
      <w:r>
        <w:rPr>
          <w:b w:val="0"/>
          <w:i/>
        </w:rPr>
        <w:br/>
      </w:r>
      <w:r>
        <w:rPr>
          <w:b w:val="0"/>
          <w:i/>
        </w:rPr>
        <w:t>Hà Nội, ngày 03 tháng 1 năm 2018</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01/2018/NĐ-CP</w:t>
      </w:r>
      <w:r>
        <w:rPr>
          <w:b w:val="0"/>
          <w:i w:val="0"/>
        </w:rPr>
        <w:br/>
      </w:r>
      <w:r>
        <w:rPr>
          <w:b w:val="0"/>
          <w:i w:val="0"/>
        </w:rPr>
        <w:br/>
      </w:r>
      <w:r>
        <w:rPr>
          <w:b w:val="0"/>
          <w:i/>
        </w:rPr>
        <w:br/>
      </w:r>
      <w:r>
        <w:rPr>
          <w:b w:val="0"/>
          <w:i/>
        </w:rPr>
        <w:t>Hà Nội, ngày 03 tháng 1 năm 2018</w:t>
      </w:r>
      <w:r>
        <w:rPr>
          <w:b w:val="0"/>
          <w:i/>
        </w:rPr>
        <w:br/>
      </w:r>
      <w:r>
        <w:rPr>
          <w:b w:val="0"/>
          <w:i w:val="0"/>
        </w:rPr>
        <w:br/>
      </w:r>
    </w:p>
    <w:p>
      <w:pPr>
        <w:jc w:val="center"/>
      </w:pPr>
      <w:r>
        <w:rPr>
          <w:b w:val="0"/>
          <w:i w:val="0"/>
        </w:rPr>
        <w:br/>
      </w:r>
      <w:r>
        <w:rPr>
          <w:b w:val="0"/>
          <w:i w:val="0"/>
        </w:rPr>
        <w:t>Số: 01/2018/NĐ-CP</w:t>
      </w:r>
      <w:r>
        <w:rPr>
          <w:b w:val="0"/>
          <w:i w:val="0"/>
        </w:rPr>
        <w:br/>
      </w:r>
    </w:p>
    <w:p>
      <w:pPr>
        <w:jc w:val="center"/>
      </w:pPr>
      <w:r>
        <w:rPr>
          <w:b w:val="0"/>
          <w:i w:val="0"/>
        </w:rPr>
        <w:br/>
      </w:r>
      <w:r>
        <w:rPr>
          <w:b w:val="0"/>
          <w:i w:val="0"/>
        </w:rPr>
        <w:t>Hà Nội, ngày 03 tháng 1 năm 2018</w:t>
      </w:r>
      <w:r>
        <w:rPr>
          <w:b w:val="0"/>
          <w:i w:val="0"/>
        </w:rPr>
        <w:br/>
      </w:r>
    </w:p>
    <w:p>
      <w:r>
        <w:rPr>
          <w:b/>
          <w:i w:val="0"/>
        </w:rPr>
        <w:t>NGHỊ ĐỊNH</w:t>
      </w:r>
    </w:p>
    <w:p>
      <w:r>
        <w:rPr>
          <w:b/>
          <w:i w:val="0"/>
        </w:rPr>
        <w:t>Điều lệ tổ chức và hoạt động</w:t>
      </w:r>
    </w:p>
    <w:p>
      <w:r>
        <w:rPr>
          <w:b/>
          <w:i w:val="0"/>
        </w:rPr>
        <w:t>của Tổng công ty Lương thực miền Bắc</w:t>
      </w:r>
    </w:p>
    <w:p>
      <w:r>
        <w:rPr>
          <w:b w:val="0"/>
          <w:i w:val="0"/>
        </w:rPr>
        <w:t xml:space="preserve"> </w:t>
      </w:r>
      <w:r>
        <w:rPr>
          <w:b w:val="0"/>
          <w:i/>
        </w:rPr>
        <w:t>Căn cứ Luật tổ chức Chính phủ ngày 19 tháng 6 năm 2015;</w:t>
      </w:r>
    </w:p>
    <w:p>
      <w:r>
        <w:rPr>
          <w:b w:val="0"/>
          <w:i/>
        </w:rPr>
        <w:t>Căn cứ Luật đầu tư ngày 26 tháng 11 năm 2014;</w:t>
      </w:r>
    </w:p>
    <w:p>
      <w:r>
        <w:rPr>
          <w:b w:val="0"/>
          <w:i/>
        </w:rPr>
        <w:t>Căn cứ Luật doanh nghiệp ngày 26 tháng 11 năm 2014;</w:t>
      </w:r>
    </w:p>
    <w:p>
      <w:r>
        <w:rPr>
          <w:b w:val="0"/>
          <w:i/>
        </w:rPr>
        <w:t>Căn cứ Luật quản lý, sử dụng vốn nhà nước đầu tư vào sản xuất, kinh doanh tại doanh nghiệp ngày 26 tháng 11 năm 2014;</w:t>
      </w:r>
    </w:p>
    <w:p>
      <w:r>
        <w:rPr>
          <w:b w:val="0"/>
          <w:i/>
        </w:rPr>
        <w:t>Theo đề nghị của Bộ trưởng Bộ Nông nghiệp và Phát triển nông thôn;</w:t>
      </w:r>
    </w:p>
    <w:p>
      <w:r>
        <w:rPr>
          <w:b w:val="0"/>
          <w:i/>
        </w:rPr>
        <w:t>Chính phủ ban hành Nghị định Điều lệ tổ chức và hoạt động của Tổng công ty Lương thực miền Bắc.</w:t>
      </w:r>
    </w:p>
    <w:p>
      <w:r>
        <w:rPr>
          <w:b/>
          <w:i w:val="0"/>
        </w:rPr>
        <w:t xml:space="preserve">Điều 1. </w:t>
      </w:r>
      <w:r>
        <w:rPr>
          <w:b w:val="0"/>
          <w:i w:val="0"/>
        </w:rPr>
        <w:t>Ban hành kèm theo Nghị định này Điều lệ tổ chức và hoạt động của Tổng công ty Lương thực miền Bắc.</w:t>
      </w:r>
    </w:p>
    <w:p>
      <w:r>
        <w:rPr>
          <w:b/>
          <w:i w:val="0"/>
        </w:rPr>
        <w:t xml:space="preserve">Điều 2. </w:t>
      </w:r>
      <w:r>
        <w:rPr>
          <w:b w:val="0"/>
          <w:i w:val="0"/>
        </w:rPr>
        <w:t>Nghị định này có hiệu lực thi hành từ ngày ban hành và thay thế Nghị định số 12/2014/NĐ-CP ngày 25 tháng 02 năm 2014 của Chính phủ về Điều lệ tổ chức và hoạt động của Tổng công ty Lương thực miền Bắc.</w:t>
      </w:r>
    </w:p>
    <w:p>
      <w:r>
        <w:rPr>
          <w:b/>
          <w:i w:val="0"/>
        </w:rPr>
        <w:t xml:space="preserve">Điều 3. </w:t>
      </w:r>
      <w:r>
        <w:rPr>
          <w:b w:val="0"/>
          <w:i w:val="0"/>
        </w:rPr>
        <w:t>Các Bộ trưởng, Thủ trưởng cơ quan ngang Bộ, Thủ trưởng cơ quan thuộc Chính phủ, Chủ tịch Ủy ban nhân dân tỉnh, thành phố trực thuộc Trung ương, Hội đồng thành viên, Tổng giám đốc Tổng công ty Lương thực miền Bắc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