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02/2003/QĐ-BXD Về việc tiếp nhận Công ty Đúc Tân Long về làm Công ty con 100% vốn nhà nước trong mô hình thí điểm Công ty mẹ - Công ty con Constrexim</w:t>
      </w:r>
    </w:p>
    <w:p>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02/2003/QĐ-BXD</w:t>
      </w:r>
      <w:r>
        <w:rPr>
          <w:b w:val="0"/>
          <w:i w:val="0"/>
        </w:rPr>
        <w:br/>
      </w:r>
      <w:r>
        <w:rPr>
          <w:b w:val="0"/>
          <w:i w:val="0"/>
        </w:rPr>
        <w:br/>
      </w:r>
      <w:r>
        <w:rPr>
          <w:b w:val="0"/>
          <w:i/>
        </w:rPr>
        <w:br/>
      </w:r>
      <w:r>
        <w:rPr>
          <w:b w:val="0"/>
          <w:i/>
        </w:rPr>
        <w:t>Hà Nội, ngày 02 tháng 10năm 2004</w:t>
      </w:r>
      <w:r>
        <w:rPr>
          <w:b w:val="0"/>
          <w:i/>
        </w:rPr>
        <w:br/>
      </w:r>
      <w:r>
        <w:rPr>
          <w:b w:val="0"/>
          <w:i w:val="0"/>
        </w:rPr>
        <w:br/>
      </w:r>
      <w:r>
        <w:rPr>
          <w:b w:val="0"/>
          <w:i w:val="0"/>
        </w:rPr>
        <w:br/>
      </w:r>
    </w:p>
    <w:p>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XÂY DỰNG</w:t>
      </w:r>
      <w:r>
        <w:rPr>
          <w:b w:val="0"/>
          <w:i w:val="0"/>
        </w:rPr>
        <w:br/>
      </w:r>
      <w:r>
        <w:rPr>
          <w:b w:val="0"/>
          <w:i w:val="0"/>
        </w:rPr>
        <w:br/>
      </w:r>
      <w:r>
        <w:rPr>
          <w:b w:val="0"/>
          <w:i w:val="0"/>
        </w:rPr>
        <w:br/>
      </w:r>
    </w:p>
    <w:p>
      <w:r>
        <w:rPr>
          <w:b w:val="0"/>
          <w:i w:val="0"/>
        </w:rPr>
        <w:br/>
      </w:r>
      <w:r>
        <w:rPr>
          <w:b w:val="0"/>
          <w:i w:val="0"/>
        </w:rPr>
        <w:t>BỘ XÂY DỰNG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02/2003/QĐ-BXD</w:t>
      </w:r>
      <w:r>
        <w:rPr>
          <w:b w:val="0"/>
          <w:i w:val="0"/>
        </w:rPr>
        <w:br/>
      </w:r>
      <w:r>
        <w:rPr>
          <w:b w:val="0"/>
          <w:i w:val="0"/>
        </w:rPr>
        <w:br/>
      </w:r>
      <w:r>
        <w:rPr>
          <w:b w:val="0"/>
          <w:i/>
        </w:rPr>
        <w:br/>
      </w:r>
      <w:r>
        <w:rPr>
          <w:b w:val="0"/>
          <w:i/>
        </w:rPr>
        <w:t>Hà Nội, ngày 02 tháng 10năm 2004</w:t>
      </w:r>
      <w:r>
        <w:rPr>
          <w:b w:val="0"/>
          <w:i/>
        </w:rPr>
        <w:br/>
      </w:r>
      <w:r>
        <w:rPr>
          <w:b w:val="0"/>
          <w:i w:val="0"/>
        </w:rPr>
        <w:br/>
      </w:r>
    </w:p>
    <w:p>
      <w:pPr>
        <w:jc w:val="center"/>
      </w:pPr>
      <w:r>
        <w:rPr>
          <w:b w:val="0"/>
          <w:i w:val="0"/>
        </w:rPr>
        <w:br/>
      </w:r>
      <w:r>
        <w:rPr>
          <w:b w:val="0"/>
          <w:i w:val="0"/>
        </w:rPr>
        <w:t>Số: 02/2003/QĐ-BXD</w:t>
      </w:r>
      <w:r>
        <w:rPr>
          <w:b w:val="0"/>
          <w:i w:val="0"/>
        </w:rPr>
        <w:br/>
      </w:r>
    </w:p>
    <w:p>
      <w:pPr>
        <w:jc w:val="center"/>
      </w:pPr>
      <w:r>
        <w:rPr>
          <w:b w:val="0"/>
          <w:i w:val="0"/>
        </w:rPr>
        <w:br/>
      </w:r>
      <w:r>
        <w:rPr>
          <w:b w:val="0"/>
          <w:i w:val="0"/>
        </w:rPr>
        <w:t>Hà Nội, ngày 02 tháng 10năm 2004</w:t>
      </w:r>
      <w:r>
        <w:rPr>
          <w:b w:val="0"/>
          <w:i w:val="0"/>
        </w:rPr>
        <w:br/>
      </w:r>
    </w:p>
    <w:p>
      <w:r>
        <w:rPr>
          <w:b/>
          <w:i w:val="0"/>
        </w:rPr>
        <w:t>QUYẾT ĐỊNH</w:t>
      </w:r>
    </w:p>
    <w:p>
      <w:r>
        <w:rPr>
          <w:b/>
          <w:i w:val="0"/>
        </w:rPr>
        <w:t xml:space="preserve">Về việc tiếp nhận Công ty Đúc Tân Long về làm Công ty con 100% vốn nhà </w:t>
      </w:r>
    </w:p>
    <w:p>
      <w:r>
        <w:rPr>
          <w:b/>
          <w:i w:val="0"/>
        </w:rPr>
        <w:t xml:space="preserve">nước </w:t>
      </w:r>
      <w:r>
        <w:rPr>
          <w:b/>
          <w:i w:val="0"/>
        </w:rPr>
        <w:t>trong mô hình thí điểm Công ty mẹ - Công ty con Constrexim</w:t>
      </w:r>
    </w:p>
    <w:p>
      <w:r>
        <w:rPr>
          <w:b/>
          <w:i w:val="0"/>
        </w:rPr>
        <w:t>____________________________________</w:t>
      </w:r>
    </w:p>
    <w:p>
      <w:r>
        <w:rPr>
          <w:b/>
          <w:i w:val="0"/>
        </w:rPr>
        <w:t>BỘ TRƯỞNG BỘ XÂY DỰNG</w:t>
      </w:r>
    </w:p>
    <w:p>
      <w:r>
        <w:rPr>
          <w:b w:val="0"/>
          <w:i/>
        </w:rPr>
        <w:t xml:space="preserve">Căn cứ Nghị định số 15/NĐ-CP ngày 04/3/1994 của Chính phủ về chức năng, nhiệm vụ, quyền hạn và cơ cấu tổ chức của Bộ Xây dựng; </w:t>
      </w:r>
    </w:p>
    <w:p>
      <w:r>
        <w:rPr>
          <w:b w:val="0"/>
          <w:i/>
        </w:rPr>
        <w:t xml:space="preserve">Căn cứ Quyết định số 929/QĐ-TTg ngày 30/7/2001 của Thủ tướng Chính phủ về thí điểm loại hình Công ty mẹ - Công ty con tại Công ty Xây lắp, Xuất nhập khẩu vật liệu và kỹ thuật xây dựng; </w:t>
      </w:r>
    </w:p>
    <w:p>
      <w:r>
        <w:rPr>
          <w:b w:val="0"/>
          <w:i/>
        </w:rPr>
        <w:t>Căn cứ Quyết định số 155/QĐ-UB ngày 20/1/2003 của Uỷ ban nhân dân thành phố Hải phòng về việc chuyển Công ty Đúc Tân Long về tham gia thành viên của Công ty Đầu tư xây dựng và xuất nhập khẩu Việt Nam thực hiện mô hình Công ty mẹ - Công ty con;</w:t>
      </w:r>
    </w:p>
    <w:p>
      <w:r>
        <w:rPr>
          <w:b w:val="0"/>
          <w:i/>
        </w:rPr>
        <w:t>Xét đề nghị của Công ty Đầu tư xây dựng và xuất nhập khẩu Việt Nam tại văn bản số 39/MC-TCLĐ ngày 27/1/2003</w:t>
      </w:r>
      <w:r>
        <w:rPr>
          <w:b w:val="0"/>
          <w:i/>
        </w:rPr>
        <w:t xml:space="preserve"> và đề nghị của Vụ trưởng Vụ Tổ chức lao động,</w:t>
      </w:r>
    </w:p>
    <w:p>
      <w:r>
        <w:rPr>
          <w:b/>
          <w:i w:val="0"/>
        </w:rPr>
        <w:t>QUYẾT ĐỊNH:</w:t>
      </w:r>
    </w:p>
    <w:p>
      <w:r>
        <w:rPr>
          <w:b/>
          <w:i w:val="0"/>
        </w:rPr>
        <w:t xml:space="preserve">Điều 1. </w:t>
      </w:r>
      <w:r>
        <w:rPr>
          <w:b w:val="0"/>
          <w:i w:val="0"/>
        </w:rPr>
        <w:t xml:space="preserve">Tiếp nhận Công ty Đúc Tân Long - doanh nghiệp nhà nước được thành lập theo Quyết định số 1269/QĐ-TCCQ ngày 12/11/1992 của Uỷ ban nhân dân thành phố Hải Phòng là Công ty con trong mô hình thí điểm Công ty mẹ - Công ty con Constrexim theo qui định tại Quyết định số 929/QĐ-TTg ngày 30/7/2001 của Thủ tướng Chính phủ và đổi tên doanh nghiệp này thành </w:t>
      </w:r>
      <w:r>
        <w:rPr>
          <w:b/>
          <w:i/>
        </w:rPr>
        <w:t>Công ty Đúc và Cơ khí xây dựng Tân Long Constrexim</w:t>
      </w:r>
      <w:r>
        <w:rPr>
          <w:b w:val="0"/>
          <w:i w:val="0"/>
        </w:rPr>
        <w:t xml:space="preserve">; tên giao dịch quốc tế là </w:t>
      </w:r>
      <w:r>
        <w:rPr>
          <w:b/>
          <w:i/>
        </w:rPr>
        <w:t>Tan Long Constrexim Casting and Construction Mechanical Company</w:t>
      </w:r>
      <w:r>
        <w:rPr>
          <w:b w:val="0"/>
          <w:i w:val="0"/>
        </w:rPr>
        <w:t>; tên viết tắt là Tan Long Constrexim; trụ sở chính đặt tại số nhà 80 Hạ Lý - Hồng Bàng - TP. Hải Phòng.</w:t>
      </w:r>
    </w:p>
    <w:p>
      <w:r>
        <w:rPr>
          <w:b w:val="0"/>
          <w:i w:val="0"/>
        </w:rPr>
        <w:t>1. Công ty Đúc và Cơ khí xây dựng Tân Long Constrexim là Công ty con 100% vốn nhà nước, chịu sự điều chỉnh của Luật Doanh nghiệp nhà nước, được tổ chức và hoạt động theo Điều lệ thí điểm tổ chức và hoạt động của Công ty Đầu tư xây dựng và xuất nhập khẩu Việt Nam theo mô hình Công ty mẹ - Công ty con đã được Bộ trưởng Bộ Xây dựng phê duyệt, theo Quy chế tài chính thí điểm của Công ty Đầu tư xây dựng và xuất nhập khẩu Việt Nam theo mô hình Công ty mẹ - Công ty con đã được Bộ trưởng Bộ Tài chính phê duyệt và theo Điều lệ riêng của Công ty do Tổng Giám đốc Công ty Đầu tư xây dựng và xuất nhập khẩu Việt Nam phê duyệt.</w:t>
      </w:r>
    </w:p>
    <w:p>
      <w:r>
        <w:rPr>
          <w:b w:val="0"/>
          <w:i w:val="0"/>
        </w:rPr>
        <w:t>2. Công ty Đúc và Cơ khí xây dựng Tân Long Constrexim có tổng số vốn kinh doanh tại thời điểm tiếp nhận là 16.360.414.495 đồng, trong đó vốn nhà nước là 5.462.770.355 đồng.</w:t>
      </w:r>
    </w:p>
    <w:p>
      <w:r>
        <w:rPr>
          <w:b w:val="0"/>
          <w:i w:val="0"/>
        </w:rPr>
        <w:t xml:space="preserve">3. Công ty Đúc và Cơ khí xây dựng Tân Long Constrexim thực hiện nhiệm vụ sản xuất - kinh doanh theo sự phân công của Công ty Đầu tư xây dựng và xuất nhập khẩu Việt Nam, cụ thể là: </w:t>
      </w:r>
    </w:p>
    <w:p>
      <w:r>
        <w:rPr>
          <w:b w:val="0"/>
          <w:i w:val="0"/>
        </w:rPr>
        <w:t xml:space="preserve">Sản xuất các loại ống cấp nước và thoát nước từ 50 mm đến 800 mm, các phụ kiện ống và chi tiết máy bằng gang; </w:t>
      </w:r>
    </w:p>
    <w:p>
      <w:r>
        <w:rPr>
          <w:b w:val="0"/>
          <w:i w:val="0"/>
        </w:rPr>
        <w:t xml:space="preserve">Gia công và lắp dựng kết cấu thép; </w:t>
      </w:r>
    </w:p>
    <w:p>
      <w:r>
        <w:rPr>
          <w:b w:val="0"/>
          <w:i w:val="0"/>
        </w:rPr>
        <w:t xml:space="preserve">Xây dựng các công trình dân dụng và công nghiệp; </w:t>
      </w:r>
    </w:p>
    <w:p>
      <w:r>
        <w:rPr>
          <w:b w:val="0"/>
          <w:i w:val="0"/>
        </w:rPr>
        <w:t xml:space="preserve">Đầu tư kinh doanh phát triển nhà; </w:t>
      </w:r>
    </w:p>
    <w:p>
      <w:r>
        <w:rPr>
          <w:b w:val="0"/>
          <w:i w:val="0"/>
        </w:rPr>
        <w:t>Kinh doanh, xuất nhập khẩu vật liệu xây dựng.</w:t>
      </w:r>
    </w:p>
    <w:p>
      <w:r>
        <w:rPr>
          <w:b/>
          <w:i w:val="0"/>
        </w:rPr>
        <w:t xml:space="preserve">Điều 2. </w:t>
      </w:r>
      <w:r>
        <w:rPr>
          <w:b w:val="0"/>
          <w:i w:val="0"/>
        </w:rPr>
        <w:t>Tổng Giám đốc Công ty Đầu tư xây dựng và xuất nhập khẩu Việt Nam có trách nhiệm tổ chức việc tiếp nhận Công ty Đúc Tân Long theo đúng quy định hiện hành của nhà nước và chỉ đạo Công ty Đúc và Cơ khí xây dựng Tân Long Constrexim xây dựng Điều lệ tổ chức và hoạt động, kiện toàn tổ chức và tiếp tục triển khai thực hiện các dự án đầu tư nâng cao năng lực sản xuất để Công ty sớm ổn định, hoạt động có hiệu quả trong mô hình tổ chức mới.</w:t>
      </w:r>
    </w:p>
    <w:p>
      <w:r>
        <w:rPr>
          <w:b/>
          <w:i w:val="0"/>
        </w:rPr>
        <w:t xml:space="preserve">Điều 3. </w:t>
      </w:r>
      <w:r>
        <w:rPr>
          <w:b w:val="0"/>
          <w:i w:val="0"/>
        </w:rPr>
        <w:t>Quyết định này có hiệu lực sau 15 ngày kể từ ngày ký.</w:t>
      </w:r>
    </w:p>
    <w:p>
      <w:r>
        <w:rPr>
          <w:b w:val="0"/>
          <w:i w:val="0"/>
        </w:rPr>
        <w:t>Vụ trưởng Vụ Tổ chức lao động, Thủ trưởng các đơn vị thuộc Bộ có liên quan, Tổng Giám đốc Công ty Đầu tư xây dựng và xuất nhập khẩu Việt Nam, Giám đốc Công ty Đúc Tân Long và Giám đốc Công ty Đúc và Cơ khí xây dựng Tân Long Constrexim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