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02/2005/TTLT/BLĐTBXH-BNV Hướng dẫn chuyển xếp lương cũ sang lương mới đối với thành viên chuyên trách Hội đồng quản trị, thành viên Ban Kiểm soát và viên chức giúp việc Hội đồng quản trị trong các công ty nhà nước theo Nghị định số 205/2004/NĐ-CP ngày 14/12/2004 của Chính phủ</w:t>
      </w:r>
    </w:p>
    <w:p>
      <w:r>
        <w:rPr>
          <w:b/>
          <w:i w:val="0"/>
        </w:rPr>
        <w:t>THÔNG TƯ LIÊN TỊCH</w:t>
      </w:r>
    </w:p>
    <w:p>
      <w:r>
        <w:rPr>
          <w:b/>
          <w:i w:val="0"/>
        </w:rPr>
        <w:t xml:space="preserve">Hướng dẫn chuyển xếp lương cũ sang lương mới đối với thành viên chuyên trách </w:t>
      </w:r>
    </w:p>
    <w:p>
      <w:r>
        <w:rPr>
          <w:b/>
          <w:i w:val="0"/>
        </w:rPr>
        <w:t>Hội đồng quản trị, thành viên Ban Kiểm soát và viên chức giúp việc Hội đồng quản trị</w:t>
      </w:r>
    </w:p>
    <w:p>
      <w:r>
        <w:rPr>
          <w:b/>
          <w:i w:val="0"/>
        </w:rPr>
        <w:t>trong các công ty nhà nước theo Nghị định số 205/2004/NĐ-CP</w:t>
      </w:r>
    </w:p>
    <w:p>
      <w:r>
        <w:rPr>
          <w:b/>
          <w:i w:val="0"/>
        </w:rPr>
        <w:t>ngày 14/12/2004 của Chính phủ</w:t>
      </w:r>
    </w:p>
    <w:p>
      <w:r>
        <w:rPr>
          <w:b w:val="0"/>
          <w:i/>
        </w:rPr>
        <w:t>Thi hành Nghị định số 205/2004/NĐ-CP ngày 14 tháng 12 năm 2004 của Chính phủ quy định hệ thống thang lương, bảng lương và chế độ phụ cấp lương trong các công ty nhà nước, liên Bộ Lao động - Thương binh và xã hội, Bộ Nội vụ hướng dẫn chuyển xếp lương cũ sang lương mới như sau:</w:t>
      </w:r>
    </w:p>
    <w:p>
      <w:r>
        <w:rPr>
          <w:b/>
          <w:i w:val="0"/>
        </w:rPr>
        <w:t>I. PHẠM VI VÀ ĐỐI TƯỢNG ÁP DỤNG:</w:t>
      </w:r>
    </w:p>
    <w:p>
      <w:r>
        <w:rPr>
          <w:b w:val="0"/>
          <w:i w:val="0"/>
        </w:rPr>
        <w:t>Phạm vi và đối tượng áp dụng chuyển xếp lương cũ sang lương mới theo khoản 1 Điều 1 và khoản 2 Điều 2 Nghị định số 205/2004/NĐ-CP được quy định cụ thể như sau:</w:t>
      </w:r>
    </w:p>
    <w:p>
      <w:r>
        <w:rPr>
          <w:b/>
          <w:i w:val="0"/>
        </w:rPr>
        <w:t xml:space="preserve">1. </w:t>
      </w:r>
      <w:r>
        <w:rPr>
          <w:b w:val="0"/>
          <w:i w:val="0"/>
        </w:rPr>
        <w:t>Phạm vi áp dụng là các công ty hoạt động theo Luật Doanh nghiệp nhà nước, bao gồm:</w:t>
      </w:r>
    </w:p>
    <w:p>
      <w:r>
        <w:rPr>
          <w:b w:val="0"/>
          <w:i w:val="0"/>
        </w:rPr>
        <w:t>a) Tổng công ty nhà nước:</w:t>
      </w:r>
    </w:p>
    <w:p>
      <w:r>
        <w:rPr>
          <w:b w:val="0"/>
          <w:i w:val="0"/>
        </w:rPr>
        <w:t>- Tổng công ty nhà nước được thành lập theo Luật Doanh nghiệp nhà nước năm 1995 và Tổng công ty do Nhà nước quyết định đầu tư và thành lập được thành lập theo Luật Doanh nghiệp nhà nước năm 2003;</w:t>
      </w:r>
    </w:p>
    <w:p>
      <w:r>
        <w:rPr>
          <w:b w:val="0"/>
          <w:i w:val="0"/>
        </w:rPr>
        <w:t>- Tổng công ty do các công ty tự đầu tư và thành lập (Tổng công ty theo mô hình công ty mẹ - công ty con);</w:t>
      </w:r>
    </w:p>
    <w:p>
      <w:r>
        <w:rPr>
          <w:b w:val="0"/>
          <w:i w:val="0"/>
        </w:rPr>
        <w:t>- Tổng công ty đầu tư và kinh doanh vốn nhà nước.</w:t>
      </w:r>
    </w:p>
    <w:p>
      <w:r>
        <w:rPr>
          <w:b w:val="0"/>
          <w:i w:val="0"/>
        </w:rPr>
        <w:t>b) Công ty nhà nước độc lập.</w:t>
      </w:r>
    </w:p>
    <w:p>
      <w:r>
        <w:rPr>
          <w:b w:val="0"/>
          <w:i w:val="0"/>
        </w:rPr>
        <w:t>Các Tổng công ty, công ty nêu trên được gọi tắt là công ty.</w:t>
      </w:r>
    </w:p>
    <w:p>
      <w:r>
        <w:rPr>
          <w:b/>
          <w:i w:val="0"/>
        </w:rPr>
        <w:t>2.</w:t>
      </w:r>
      <w:r>
        <w:rPr>
          <w:b w:val="0"/>
          <w:i w:val="0"/>
        </w:rPr>
        <w:t xml:space="preserve"> Đối tượng áp dụng, bao gồm:</w:t>
      </w:r>
    </w:p>
    <w:p>
      <w:r>
        <w:rPr>
          <w:b w:val="0"/>
          <w:i w:val="0"/>
        </w:rPr>
        <w:t>a) Thành viên chuyên trách Hội đồng quản trị (không kể Tổng giám đốc, Giám đốc);</w:t>
      </w:r>
    </w:p>
    <w:p>
      <w:r>
        <w:rPr>
          <w:b w:val="0"/>
          <w:i w:val="0"/>
        </w:rPr>
        <w:t>b) Thành viên Ban kiểm soát và viên chức giúp việc Hội đồng quản trị.</w:t>
      </w:r>
    </w:p>
    <w:p>
      <w:r>
        <w:rPr>
          <w:b/>
          <w:i w:val="0"/>
        </w:rPr>
        <w:t>II. NGUYÊN TẮC CHUYỂN XẾP LƯƠNG CŨ SANG LƯƠNG MỚI</w:t>
      </w:r>
    </w:p>
    <w:p>
      <w:r>
        <w:rPr>
          <w:b/>
          <w:i w:val="0"/>
        </w:rPr>
        <w:t>1.</w:t>
      </w:r>
      <w:r>
        <w:rPr>
          <w:b w:val="0"/>
          <w:i w:val="0"/>
        </w:rPr>
        <w:t xml:space="preserve"> Việc chuyển xếp lương cũ sang lương mới phải theo công việc hiện được giao, theo chức vụ đang đảm nhận.</w:t>
      </w:r>
    </w:p>
    <w:p>
      <w:r>
        <w:rPr>
          <w:b w:val="0"/>
          <w:i w:val="0"/>
        </w:rPr>
        <w:t>Căn cứ để chuyển xếp lương cũ sang lương mới đối với thành viên chuyên trách Hội đồng quản trị là hạng công ty hiện xếp; đối với thành viên Ban kiểm soát và viên chức giúp việc Hội đồng quản trị là tiêu chuẩn chuyên môn, nghiệp vụ của ngạch viên chức.</w:t>
      </w:r>
    </w:p>
    <w:p>
      <w:r>
        <w:rPr>
          <w:b/>
          <w:i w:val="0"/>
        </w:rPr>
        <w:t>2.</w:t>
      </w:r>
      <w:r>
        <w:rPr>
          <w:b w:val="0"/>
          <w:i w:val="0"/>
        </w:rPr>
        <w:t xml:space="preserve"> Căn cứ vào ngạch, bậc, hệ số lương hiện hưởng để chuyển xếp sang bậc lương chức vụ hoặc ngạch, bậc lương chuyên môn, nghiệp vụ của bảng lương mới.</w:t>
      </w:r>
    </w:p>
    <w:p>
      <w:r>
        <w:rPr>
          <w:b/>
          <w:i w:val="0"/>
        </w:rPr>
        <w:t>3.</w:t>
      </w:r>
      <w:r>
        <w:rPr>
          <w:b w:val="0"/>
          <w:i w:val="0"/>
        </w:rPr>
        <w:t xml:space="preserve"> Khi chuyển xếp lương cũ sang lương mới không kết hợp nâng ngạch viên chức, không kết hợp nâng bậc lương, không xếp lương vào hạng cao hơn hạng của công ty.</w:t>
      </w:r>
    </w:p>
    <w:p>
      <w:r>
        <w:rPr>
          <w:b/>
          <w:i w:val="0"/>
        </w:rPr>
        <w:t>4.</w:t>
      </w:r>
      <w:r>
        <w:rPr>
          <w:b w:val="0"/>
          <w:i w:val="0"/>
        </w:rPr>
        <w:t xml:space="preserve"> Phương án chuyển xếp lương mới phải được cấp có thẩm quyền quyết định trước khi thực hiện.</w:t>
      </w:r>
    </w:p>
    <w:p>
      <w:r>
        <w:rPr>
          <w:b/>
          <w:i w:val="0"/>
        </w:rPr>
        <w:t>III. CHUYỂN XẾP LƯƠNG CŨ SANG LƯƠNG MỚI.</w:t>
      </w:r>
    </w:p>
    <w:p>
      <w:r>
        <w:rPr>
          <w:b/>
          <w:i w:val="0"/>
        </w:rPr>
        <w:t>1.</w:t>
      </w:r>
      <w:r>
        <w:rPr>
          <w:b w:val="0"/>
          <w:i w:val="0"/>
        </w:rPr>
        <w:t xml:space="preserve"> Đối với Chủ tịch Hội đồng quản trị:</w:t>
      </w:r>
    </w:p>
    <w:p>
      <w:r>
        <w:rPr>
          <w:b w:val="0"/>
          <w:i w:val="0"/>
        </w:rPr>
        <w:t>Căn cứ vào hạng công ty hiện xếp để chuyển xếp lương cũ vào bảng lương mới của thành viên chuyên trách Hội đồng quản trị theo hạng tương ứng như sau:</w:t>
      </w:r>
    </w:p>
    <w:p>
      <w:r>
        <w:rPr>
          <w:b w:val="0"/>
          <w:i w:val="0"/>
        </w:rPr>
        <w:t>a) Trường hợp đã được cấp có thẩm quyền quyết định xếp lương theo ngạch, bậc công chức hành chính cộng với phụ cấp chức vụ lãnh đạo theo quy định tại Quyết định số 83/1998/QĐ-TTg ngày 15 tháng 4 năm 1998 của Thủ tướng Chính phủ về chế độ tiền lương và phụ cấp đối với các thành viên Hội đồng quản trị, Ban kiểm soát Tổng công ty nhà nước và doanh nghiệp nhà nước độc lập quy mô lớn (sau đây viết tắt là Quyết định 83/1998/QĐ-TTg);</w:t>
      </w:r>
    </w:p>
    <w:p>
      <w:r>
        <w:rPr>
          <w:b w:val="0"/>
          <w:i w:val="0"/>
        </w:rPr>
        <w:t>- Nếu hệ số lương theo ngạch, bậc công chức hành chính cộng với phụ cấp chức vụ lãnh đạo hiện hưởng nhỏ hơn hệ số lương bậc 2 cũ của Giám đốc công ty cùng hạng thì chuyển xếp vào bậc 1 mới của chức danh Chủ tịch Hội đồng quản trị và thôi hưởng hệ số chênh lệch bảo lưu theo quy định tại Quyết định số 83/1998/QĐ-TTg, thời gian nâng bậc lương lần sau tính từ ngày được tính hưởng lương mới theo quy định tại Thông tư này.</w:t>
      </w:r>
    </w:p>
    <w:p>
      <w:r>
        <w:rPr>
          <w:b w:val="0"/>
          <w:i w:val="0"/>
        </w:rPr>
        <w:t>- Nếu hệ số lương theo ngạch, bậc công chức hành chính cộng với phụ cấp chức vụ lãnh đạo hiện hưởng bằng hoặc lớn hơn hệ số lương bậc 2 cũ của Giám đốc công ty cùng hạng thì chuyển xếp vào bậc 2 mới của chức danh Chủ tịch Hội đồng quản trị.</w:t>
      </w:r>
    </w:p>
    <w:p>
      <w:r>
        <w:rPr>
          <w:b w:val="0"/>
          <w:i/>
        </w:rPr>
        <w:t>Ví dụ 1.</w:t>
      </w:r>
      <w:r>
        <w:rPr>
          <w:b w:val="0"/>
          <w:i w:val="0"/>
        </w:rPr>
        <w:t xml:space="preserve"> Ông Nguyễn Văn A, Chủ tịch Hội đồng quản trị Tổng công ty hạng đặc biệt, hiện xếp lương ngạch chuyên viên cao cấp hành chính, bậc 5, hệ số lương cũ 6,26 và hưởng phụ cấp chức vụ lãnh đạo 1,1; hệ số lương theo ngạch chuyên viên cao cấp cộng với phụ cấp chức vụ lãnh đạo là 7,36 (6,26 + 1,1), lớn hơn hệ số lương bậc 2 cũ của Giám đốc công ty hạng đặc biệt (7,06). Vì vậy, ông A được chuyển xếp lương mới vào bậc 2, hệ số lương 8,5 của chức danh Chủ tịch Hội đồng quản trị Tổng công ty hạng đặc biệt.</w:t>
      </w:r>
    </w:p>
    <w:p>
      <w:r>
        <w:rPr>
          <w:b w:val="0"/>
          <w:i w:val="0"/>
        </w:rPr>
        <w:t>b) Trường hợp chưa được cấp có thẩm quyền quyết định xếp lương theo quy định tại Quyết định số 83/1998/QĐ-TTg thì phải xếp lương và phụ cấp chức vụ theo quy định tại Quyết định số 83/1998/QĐ-TTg, sau đó chuyển xếp sang lương mới theo quy định tại tiết a, điểm 1, mục III Thông tư này.</w:t>
      </w:r>
    </w:p>
    <w:p>
      <w:r>
        <w:rPr>
          <w:b w:val="0"/>
          <w:i w:val="0"/>
        </w:rPr>
        <w:t>c) Trường hợp đã chuyển xếp vào bậc 2 mới theo quy định tại tiết a, tiết b điểm 1, mục III Thông tư này mà hệ số lương bậc 2 mới thấp hơn hệ số lương theo ngạch, bậc công chức hành chính cộng với phụ cấp chức vụ lãnh đạo hiện hưởng thì được hưởng hệ số chênh lệch bảo lưu trong thời gian là Chủ tịch Hội đồng quản trị.</w:t>
      </w:r>
    </w:p>
    <w:p>
      <w:r>
        <w:rPr>
          <w:b/>
          <w:i w:val="0"/>
        </w:rPr>
        <w:t>2.</w:t>
      </w:r>
      <w:r>
        <w:rPr>
          <w:b w:val="0"/>
          <w:i w:val="0"/>
        </w:rPr>
        <w:t xml:space="preserve"> Đối với thành viên chuyên trách Hội đồng quản trị (kể cả Trưởng ban kiểm soát):</w:t>
      </w:r>
    </w:p>
    <w:p>
      <w:r>
        <w:rPr>
          <w:b w:val="0"/>
          <w:i w:val="0"/>
        </w:rPr>
        <w:t>Căn cứ vào hạng công ty hiện xếp để chuyển xếp lương cũ vào bảng lương mới của thành viên chuyên trách Hội đồng quản trị theo hạng tương ứng như sau:</w:t>
      </w:r>
    </w:p>
    <w:p>
      <w:r>
        <w:rPr>
          <w:b w:val="0"/>
          <w:i w:val="0"/>
        </w:rPr>
        <w:t>a) Trường hợp đã được cấp có thẩm quyền quyết định xếp lương theo ngạch bậc công chức hành chính cộng với phụ cấp chức vụ lãnh đạo theo quy định tại Quyết định số 83/1998/QĐ-TTg:</w:t>
      </w:r>
    </w:p>
    <w:p>
      <w:r>
        <w:rPr>
          <w:b w:val="0"/>
          <w:i w:val="0"/>
        </w:rPr>
        <w:t>- Nếu hệ số lương theo ngạch, bậc công chức hành chính cộng với phụ cấp chức vụ lãnh đạo hiện hưởng nhỏ hơn hệ số lương bậc 2 cũ của Phó Giám đốc công ty cùng hạng và có thời gian là thành viên chuyên trách dưới 3 năm (36 tháng) thì chuyển xếp vào bậc 1 mới của chức danh thành viên chuyên trách Hội đồng quản trị và thôi hưởng hệ số chênh lệch bảo lưu theo quy định tại Quyết định số 83/1998/QĐ-TTg, thời gian nâng bậc lương lần sau tính từ ngày được tính hưởng lương mới theo quy định tại Thông tư này.</w:t>
      </w:r>
    </w:p>
    <w:p>
      <w:r>
        <w:rPr>
          <w:b w:val="0"/>
          <w:i w:val="0"/>
        </w:rPr>
        <w:t>- Nếu hệ số lương theo ngạch, bậc công chức hành chính cộng với phụ cấp chức vụ lãnh đạo hiện hưởng nhỏ hơn hệ số lương bậc 2 cũ của Phó Giám đốc công ty cùng hạng và có thời gian là thành viên chuyên trách từ 3 năm (đủ 36 tháng) trở lên hoặc nếu có hệ số lương theo ngạch, bậc công chức hành chính cộng với phụ cấp chức vụ lãnh đạo hiện hưởng bằng hoặc lớn hơn hệ số lương bậc 2 cũ của Phó Giám đốc công ty cùng hạng, thì chuyển xếp vào bậc 2 mới của chức danh thành viên chuyên trách Hội đồng quản trị.</w:t>
      </w:r>
    </w:p>
    <w:p>
      <w:r>
        <w:rPr>
          <w:b w:val="0"/>
          <w:i/>
        </w:rPr>
        <w:t>Ví dụ 2.</w:t>
      </w:r>
      <w:r>
        <w:rPr>
          <w:b w:val="0"/>
          <w:i w:val="0"/>
        </w:rPr>
        <w:t xml:space="preserve"> Ông Nguyễn Quốc B, thành viên chuyên trách Hội đồng quản trị Tổng công ty hạng đặc biệt từ tháng 5 năm 2000, hiện xếp lương ngạch chuyên viên cao cấp hành chính, bậc 2, hệ số lương cũ 5,23 và hưởng phụ cấp chức vụ lãnh đạo 0,8; hệ số lương theo ngạch chuyên viên cao cấp cộng với phụ cấp chức vụ lãnh đạo là 6,03 (5,23 + 0,8), nhỏ hơn hệ số lương bậc 2 cũ của Phó Giám đốc công ty hạng đặc biệt (6,34) nhưng có thời gian là thành viên chuyên trách Hội đồng quản trị trên 3 năm. Vì vậy, ông B được chuyển xếp vào bậc 2 mới, hệ số lương 7,66 của chức danh thành viên chuyên trách Hội đồng quản trị Tổng công ty hạng đặc biệt.</w:t>
      </w:r>
    </w:p>
    <w:p>
      <w:r>
        <w:rPr>
          <w:b w:val="0"/>
          <w:i w:val="0"/>
        </w:rPr>
        <w:t>b) Trường hợp chưa được cấp có thẩm quyền quyết định xếp lương theo quy định tại Quyết định số 83/1998/QĐ-TTg, sau đó chuyển xếp sang lương mới theo quy định tại tiết a, điểm 2, mục III Thông tư này.</w:t>
      </w:r>
    </w:p>
    <w:p>
      <w:r>
        <w:rPr>
          <w:b w:val="0"/>
          <w:i w:val="0"/>
        </w:rPr>
        <w:t>c) Trường hợp đã chuyển xếp vào bậc 2 mới theo quy định tại tiết a, tiết b điểm 2, mục III Thông tư này mà hệ số lương bậc 2 mới thấp hơn hệ số lương theo ngạch, bậc công chức hành chính cộng với phụ cấp chức vụ lãnh đạo hiện hưởng thì được hưởng hệ số chênh lệch bảo lưu trong thời gian là thành viên chuyên trách Hội đồng quản trị.</w:t>
      </w:r>
    </w:p>
    <w:p>
      <w:r>
        <w:rPr>
          <w:b w:val="0"/>
          <w:i/>
        </w:rPr>
        <w:t>Ví dụ 3.</w:t>
      </w:r>
      <w:r>
        <w:rPr>
          <w:b w:val="0"/>
          <w:i w:val="0"/>
        </w:rPr>
        <w:t xml:space="preserve"> Ông Hoàng Tiến C, thành viên chuyên trách Hội đồng quản trị Tổng công ty hạng đặc biệt, hiện xếp lương ngạch chuyên viên cao cấp hành chính, bậc 7, hệ số lương cũ 7,1 và hưởng phụ cấp chức vụ lãnh đạo 0,8; hệ số lương theo lương ngạch chuyên viên cao cấp cộng với phụ cấp chức vụ lãnh đạo là 7,9 (7,1 + 0,8) lớn hơn hệ số lương bậc 2 cũ của Phó Giám đốc công ty hạng đặc biệt (6,34). Vì vậy, ông C được chuyển xếp lương mới vào bậc 2, hệ số lương 7,66 của chức danh thành viên chuyên trách Hội đồng quản trị Tổng công ty hạng đặc biệt và hưởng hệ số chênh lệch bảo lưu 0,24 (7,9-7,66) trong thời gian là thành viên chuyên trách Hội đồng quản trị.</w:t>
      </w:r>
    </w:p>
    <w:p>
      <w:r>
        <w:rPr>
          <w:b/>
          <w:i w:val="0"/>
        </w:rPr>
        <w:t xml:space="preserve">3. </w:t>
      </w:r>
      <w:r>
        <w:rPr>
          <w:b w:val="0"/>
          <w:i w:val="0"/>
        </w:rPr>
        <w:t>Đối với thành viên Ban kiểm soát (không kể Trưởng ban kiểm soát) và viên chức giúp việc Hội đồng quản trị:</w:t>
      </w:r>
    </w:p>
    <w:p>
      <w:r>
        <w:rPr>
          <w:b w:val="0"/>
          <w:i w:val="0"/>
        </w:rPr>
        <w:t>Căn cứ vào ngạch, bậc lương hiên xếp theo bảng lương hành chính để chuyển ngang vào ngạch, bậc lương mới theo bảng lương viên chức chuyên môn, nghiệp vụ ở các công ty nhà nước, thời gian nâng bậc lương lần sau tính từ ngày xếp hệ số lương cũ. Trường hợp số bậc lương của ngạch lương hiện xếp nhiều hơn số bậc lương của ngạch lương mới thì bậc lương hiện xếp cao hơn chuyển xếp vào bậc lương cuối cùng của ngạch lương mới. Nếu hệ số lương mới thấp hơn hệ số lương hiện xếp thì được hưởng hệ số chênh lệch bảo lưu trong thời gian là thành viên Ban kiểm soát.</w:t>
      </w:r>
    </w:p>
    <w:p>
      <w:r>
        <w:rPr>
          <w:b/>
          <w:i w:val="0"/>
        </w:rPr>
        <w:t>IV. TỔ CHỨC THỰC HIỆN</w:t>
      </w:r>
    </w:p>
    <w:p>
      <w:r>
        <w:rPr>
          <w:b/>
          <w:i w:val="0"/>
        </w:rPr>
        <w:t xml:space="preserve">1. </w:t>
      </w:r>
      <w:r>
        <w:rPr>
          <w:b w:val="0"/>
          <w:i w:val="0"/>
        </w:rPr>
        <w:t>Chủ tịch Hội đồng quản trị công ty có trách nhiệm:</w:t>
      </w:r>
    </w:p>
    <w:p>
      <w:r>
        <w:rPr>
          <w:b w:val="0"/>
          <w:i w:val="0"/>
        </w:rPr>
        <w:t>- Lập phương án chuyển xếp lương cũ sang lương mới đối với thành viên chuyên trách Hội đồng quản trị theo mẫu ban hành kèm theo Thông tư này gửi Bộ, cơ quan ngang Bộ, cơ quan thuộc Chính phủ (đối với công ty thuộc Bộ, cơ quan ngang Bộ, cơ quan thuộc Chính phủ quản lý) hoặc Uỷ ban nhân dân tỉnh, thành phố trực thuộc Trung ương (đối với công ty thuộc Uỷ ban nhân dân tỉnh, thành phố trực thuộc Trung ương quản lý) để xem xét, quyết định hoặc đề nghị cơ quan có thẩm quyền quyết định xếp lương mới;</w:t>
      </w:r>
    </w:p>
    <w:p>
      <w:r>
        <w:rPr>
          <w:b w:val="0"/>
          <w:i w:val="0"/>
        </w:rPr>
        <w:t>- Quyết định xếp lương mới đối với thành viên Ban kiểm soát (không kể Trưởng ban kiểm soát) và viên chức giúp việc Hội đồng quản trị;</w:t>
      </w:r>
    </w:p>
    <w:p>
      <w:r>
        <w:rPr>
          <w:b w:val="0"/>
          <w:i w:val="0"/>
        </w:rPr>
        <w:t>- Công khai trong công ty việc chuyển xếp lương cũ sang lương mới đối với thành viên chuyên trách Hội đồng quản trị sau khi được cơ quan có thẩm quyền quyết định.</w:t>
      </w:r>
    </w:p>
    <w:p>
      <w:r>
        <w:rPr>
          <w:b/>
          <w:i w:val="0"/>
        </w:rPr>
        <w:t>2.</w:t>
      </w:r>
      <w:r>
        <w:rPr>
          <w:b w:val="0"/>
          <w:i w:val="0"/>
        </w:rPr>
        <w:t xml:space="preserve"> Bộ, cơ quan ngang Bộ, cơ quan thuộc Chính phủ (sau đây viết tắt là Bộ, ngành), Uỷ ban nhân dân tỉnh, thành phố trực thuộc Trung ương có trách nhiệm:</w:t>
      </w:r>
    </w:p>
    <w:p>
      <w:r>
        <w:rPr>
          <w:b w:val="0"/>
          <w:i w:val="0"/>
        </w:rPr>
        <w:t>- Quyết định xếp lương mới đối với thành viên chuyên trách Hội đồng quản trị Tổng công ty, công ty do Bộ, ngành, Uỷ ban nhân dân tỉnh, thành phố trực thuộc Trung ương bổ nhiệm;</w:t>
      </w:r>
    </w:p>
    <w:p>
      <w:r>
        <w:rPr>
          <w:b w:val="0"/>
          <w:i w:val="0"/>
        </w:rPr>
        <w:t>- Đề nghị Bộ Nội vụ quyết định xếp lương mới đối với thành viên chuyên trách Hội đồng quản trị Tổng công ty, công ty hạng đặc biệt do Thủ tướng chính phủ bổ nhiệm;</w:t>
      </w:r>
    </w:p>
    <w:p>
      <w:r>
        <w:rPr>
          <w:b w:val="0"/>
          <w:i w:val="0"/>
        </w:rPr>
        <w:t>- Báo cáo Liên Bộ Lao động - Thương binh và Xã hội, Bộ Nội vụ danh sách và kết quả chuyển xếp lương cũ sang lương mới đối với thành viên chuyên tách Hội đồng quản trị Tổng công ty, công ty hạng đặc biệt do Bộ, ngành, Uỷ ban nhân dân tỉnh, thành phố trực thuộc Trung ương bổ nhiệm theo mẫu ban hành kèm theo Thông tư này để liên Bộ tổng hợp, kiểm tra.</w:t>
      </w:r>
    </w:p>
    <w:p>
      <w:r>
        <w:rPr>
          <w:b/>
          <w:i w:val="0"/>
        </w:rPr>
        <w:t xml:space="preserve">3. </w:t>
      </w:r>
      <w:r>
        <w:rPr>
          <w:b w:val="0"/>
          <w:i w:val="0"/>
        </w:rPr>
        <w:t>Bộ Lao động - Thương binh và Xã hội chủ trì, phối hợp với Bộ Nội vụ có trách nhiệm:</w:t>
      </w:r>
    </w:p>
    <w:p>
      <w:r>
        <w:rPr>
          <w:b w:val="0"/>
          <w:i w:val="0"/>
        </w:rPr>
        <w:t>- Xử lý những vướng mắc theo thẩm quyền trong quá trình chuyển xếp lương cũ sang lương mới đối với thành viên chuyên trách Hội đồng quản trị, thành viên Ban kiểm soát và viên chức giúp việc Hội đồng quản trị theo đề nghị của Bộ, ngành, Uỷ ban nhân dân tỉnh, thành phố trực thuộc Trung ương và các công ty;</w:t>
      </w:r>
    </w:p>
    <w:p>
      <w:r>
        <w:rPr>
          <w:b w:val="0"/>
          <w:i w:val="0"/>
        </w:rPr>
        <w:t>- Tổng hợp và kiểm tra kết quả xếp lương mới đối với thành viên chuyên trách Hội đồng quản trị Tổng công ty, công ty hạng đặc biệt báo cáo Thủ tướng Chính phủ.</w:t>
      </w:r>
    </w:p>
    <w:p>
      <w:r>
        <w:rPr>
          <w:b/>
          <w:i w:val="0"/>
        </w:rPr>
        <w:t>V. HIỆU LỰC THI HÀNH</w:t>
      </w:r>
    </w:p>
    <w:p>
      <w:r>
        <w:rPr>
          <w:b/>
          <w:i w:val="0"/>
        </w:rPr>
        <w:t>1.</w:t>
      </w:r>
      <w:r>
        <w:rPr>
          <w:b w:val="0"/>
          <w:i w:val="0"/>
        </w:rPr>
        <w:t xml:space="preserve"> Thông tư này có hiệu lực thi hành sau 15 ngày, kể từ ngày đăng Công báo.</w:t>
      </w:r>
    </w:p>
    <w:p>
      <w:r>
        <w:rPr>
          <w:b w:val="0"/>
          <w:i w:val="0"/>
        </w:rPr>
        <w:t>Bãi bỏ Thông tư số 06/1998/TTLT-TCCP-BLĐTBXH-BTC ngày 20 tháng 10 năm 1998 của Liên Bộ Ban Tổ chức - Cán bộ Chính phủ (nay là Bộ Nội vụ) Bộ Lao động - Thương binh và Xã hội - Bộ Tài chính hướng dẫn thực hiện Quyết định số 83/1998/QĐ-TTg ngày 15 tháng 4 năm 1998 của Thủ tướng Chính phủ về chế độ tiền lương và phụ cấp đối với thành viên Hội đồng quản trị, Ban kiểm soát Tổng công ty nhà nước và doanh nghiệp nhà nước độc lập quy mô lớn.</w:t>
      </w:r>
    </w:p>
    <w:p>
      <w:r>
        <w:rPr>
          <w:b/>
          <w:i w:val="0"/>
        </w:rPr>
        <w:t>2.</w:t>
      </w:r>
      <w:r>
        <w:rPr>
          <w:b w:val="0"/>
          <w:i w:val="0"/>
        </w:rPr>
        <w:t xml:space="preserve"> Các quy định tại Thông tư này được thực hiện từ ngày 01 tháng 10 năm 2004.</w:t>
      </w:r>
    </w:p>
    <w:p>
      <w:r>
        <w:rPr>
          <w:b w:val="0"/>
          <w:i w:val="0"/>
        </w:rPr>
        <w:t>Trường hợp sau ngày 01 tháng 10 năm 2004 có sự thay đối hệ số lương cũ thì thực hiện chuyển xếp lương cũ sang lương mới như sau:</w:t>
      </w:r>
    </w:p>
    <w:p>
      <w:r>
        <w:rPr>
          <w:b w:val="0"/>
          <w:i w:val="0"/>
        </w:rPr>
        <w:t>- Từ ngày 01 tháng 10 năm 2004 đến thời điểm thay đổi hệ số lương cũ, được chuyển xếp hệ số lương cũ trước khi thay đổi sang hệ số lương mới theo hướng dẫn tại Thông tư này để làm căn cứ truy nộp bảo hiểm xã hội kể từ ngày 01 tháng 10 năm 2004 đến thời điểm thay đổi hệ số lương cũ;</w:t>
      </w:r>
    </w:p>
    <w:p>
      <w:r>
        <w:rPr>
          <w:b w:val="0"/>
          <w:i w:val="0"/>
        </w:rPr>
        <w:t>- Từ thời điểm thay đổi hệ số lương cũ cho đến ngày chuyển xếp lương cũ sang lương mới, được chuyển xếp theo hệ số lương cũ đã thay đổi (hệ số lương hiện giữ) sang hệ số lương mới và được tính hưởng kể từ ngày thay đổi hệ số lương cũ.</w:t>
      </w:r>
    </w:p>
    <w:p>
      <w:r>
        <w:rPr>
          <w:b/>
          <w:i w:val="0"/>
        </w:rPr>
        <w:t>3.</w:t>
      </w:r>
      <w:r>
        <w:rPr>
          <w:b w:val="0"/>
          <w:i w:val="0"/>
        </w:rPr>
        <w:t xml:space="preserve"> Đối với Quỹ hỗ trợ phát triển, Bảo hiểm tiền gửi Việt Nam, đang áp dụng chế độ tiền lương như đối với công ty nhà nước quy định tại Quyết định số 17/2000/QĐ-TTg ngày 03 tháng 02 năm 2000, Quyết định số 88/2001/QĐ-TTg ngày 05 tháng 6 năm 2001 của Thủ tướng Chính phủ áp dụng chuyển xếp lương cũ sang lương mới theo quy định tại Thông tư này, trong đó Trưởng ban kiểm soát Quỹ Hỗ trợ phát triển chuyển xếp lương mới theo chức danh thành viên chuyên trách Hội đồng quản trị.</w:t>
      </w:r>
    </w:p>
    <w:p>
      <w:r>
        <w:rPr>
          <w:b/>
          <w:i w:val="0"/>
        </w:rPr>
        <w:t>4.</w:t>
      </w:r>
      <w:r>
        <w:rPr>
          <w:b w:val="0"/>
          <w:i w:val="0"/>
        </w:rPr>
        <w:t xml:space="preserve"> Đối với các doanh nghiệp nhà nước hoạt động theo Luật Doanh nghiệp và các doanh nghiệp thuộc thành phần kinh tế khác nếu áp dụng bảng lương như đối với thành viên Hội đồng quản trị, Ban kiểm soát của công ty nhà nước do Chính phủ quy định thì được vận dụng quy định tại Thông tư này.</w:t>
      </w:r>
    </w:p>
    <w:p>
      <w:r>
        <w:rPr>
          <w:b w:val="0"/>
          <w:i w:val="0"/>
        </w:rPr>
        <w:t>Trong quá trình thực hiện, nếu có vướng mắc, đề nghị Bộ, ngành, Uỷ ban nhân dân tỉnh, thành phố trực thuộc Trung ương và công ty nhà nước phản ánh về liên Bộ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