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02/2008/NQ-HĐND về việc phê chuẩn quyết toán ngân sách năm 2007 do Hội đồng nhân dân quận 1 ban hành</w:t>
      </w:r>
    </w:p>
    <w:p>
      <w:r>
        <w:rPr>
          <w:b w:val="0"/>
          <w:i w:val="0"/>
        </w:rPr>
        <w:br/>
      </w:r>
      <w:r>
        <w:rPr>
          <w:b w:val="0"/>
          <w:i w:val="0"/>
        </w:rPr>
        <w:br/>
      </w:r>
      <w:r>
        <w:rPr>
          <w:b w:val="0"/>
          <w:i w:val="0"/>
        </w:rPr>
        <w:br/>
      </w:r>
      <w:r>
        <w:rPr>
          <w:b w:val="0"/>
          <w:i w:val="0"/>
        </w:rPr>
        <w:br/>
      </w:r>
      <w:r>
        <w:rPr>
          <w:b w:val="0"/>
          <w:i w:val="0"/>
        </w:rPr>
        <w:br/>
      </w:r>
      <w:r>
        <w:rPr>
          <w:b/>
          <w:i w:val="0"/>
        </w:rPr>
        <w:t>HỘI ĐỒNG NHÂN DÂN QUẬN 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02/2008/NQ-HĐND</w:t>
      </w:r>
      <w:r>
        <w:rPr>
          <w:b w:val="0"/>
          <w:i w:val="0"/>
        </w:rPr>
        <w:br/>
      </w:r>
      <w:r>
        <w:rPr>
          <w:b w:val="0"/>
          <w:i w:val="0"/>
        </w:rPr>
        <w:br/>
      </w:r>
      <w:r>
        <w:rPr>
          <w:b w:val="0"/>
          <w:i/>
        </w:rPr>
        <w:t>Quận 1, ngày 11 tháng 7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 QUẬN 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NGHỊ QUYẾT </w:t>
      </w:r>
    </w:p>
    <w:p>
      <w:pPr>
        <w:jc w:val="center"/>
      </w:pPr>
      <w:r>
        <w:rPr>
          <w:b w:val="0"/>
          <w:i w:val="0"/>
        </w:rPr>
        <w:t>VỀ PHÊ CHUẨN QUYẾT TOÁN NGÂN SÁCH NĂM 2007</w:t>
      </w:r>
    </w:p>
    <w:p>
      <w:pPr>
        <w:jc w:val="center"/>
      </w:pPr>
      <w:r>
        <w:rPr>
          <w:b/>
          <w:i w:val="0"/>
        </w:rPr>
        <w:t>HỘI ĐỒNG NHÂN DÂN QUẬN 1 KHÓA IX - KỲ HỌP THỨ 12</w:t>
      </w:r>
    </w:p>
    <w:p>
      <w:r>
        <w:rPr>
          <w:b w:val="0"/>
          <w:i/>
        </w:rPr>
        <w:t>Căn cứ Luật Tổ chức Hội đồng nhân dân và Ủy ban nhân dân ngày 26 tháng 11 năm 2003;</w:t>
      </w:r>
      <w:r>
        <w:br/>
      </w:r>
      <w:r>
        <w:rPr>
          <w:b w:val="0"/>
          <w:i/>
        </w:rPr>
        <w:br/>
        <w:t xml:space="preserve">     Căn cứ Luật Ngân sách Nhà nước ngày 16 tháng 12 năm 2002;</w:t>
      </w:r>
      <w:r>
        <w:br/>
      </w:r>
      <w:r>
        <w:rPr>
          <w:b w:val="0"/>
          <w:i/>
        </w:rPr>
        <w:br/>
        <w:t xml:space="preserve">     Căn cứ Nghị quyết số 10/2006/NQ-HĐND ngày 26 tháng 12 năm 2006 của Hội đồng nhân dân quận 1 về dự toán thu - chi ngân sách năm 2007;</w:t>
      </w:r>
      <w:r>
        <w:br/>
      </w:r>
      <w:r>
        <w:rPr>
          <w:b w:val="0"/>
          <w:i/>
        </w:rPr>
        <w:br/>
        <w:t xml:space="preserve">     Xét báo cáo của Ủy ban nhân dân quận 1 về quyết toán thu - chi ngân sách quận 1 năm 2007. Báo cáo thẩm tra của Ban Kinh tế - Xã hội và ý kiến của các đại biểu Hội đồng nhân dân quận 1,</w:t>
      </w:r>
    </w:p>
    <w:p>
      <w:pPr>
        <w:jc w:val="center"/>
      </w:pPr>
      <w:r>
        <w:rPr>
          <w:b/>
          <w:i w:val="0"/>
        </w:rPr>
        <w:t>QUYẾT NGHỊ:</w:t>
      </w:r>
    </w:p>
    <w:p>
      <w:r>
        <w:rPr>
          <w:b/>
          <w:i w:val="0"/>
        </w:rPr>
        <w:t>Điều 1.</w:t>
      </w:r>
      <w:r>
        <w:rPr>
          <w:b w:val="0"/>
          <w:i w:val="0"/>
        </w:rPr>
        <w:t xml:space="preserve"> Phê chuẩn quyết toán ngân sách quận 1 năm 2007:</w:t>
      </w:r>
    </w:p>
    <w:p>
      <w:r>
        <w:rPr>
          <w:b w:val="0"/>
          <w:i w:val="0"/>
        </w:rPr>
        <w:t>(Theo số liệu Báo cáo số 124/BC-UBND ngày 03 tháng 7 năm 2008 của Ủy ban nhân dân quận 1).</w:t>
      </w:r>
    </w:p>
    <w:p>
      <w:r>
        <w:rPr>
          <w:b w:val="0"/>
          <w:i w:val="0"/>
        </w:rPr>
        <w:t>1. Tổng thu ngân sách nhà nước:              1.550.038.583.060 đồng đạt 128,91%.</w:t>
      </w:r>
    </w:p>
    <w:p>
      <w:r>
        <w:rPr>
          <w:b w:val="0"/>
          <w:i w:val="0"/>
        </w:rPr>
        <w:t>2. Tổng thu ngân sách địa phương:           638.581.420.755 đồng đạt 344,20%.</w:t>
      </w:r>
    </w:p>
    <w:p>
      <w:r>
        <w:rPr>
          <w:b w:val="0"/>
          <w:i w:val="0"/>
        </w:rPr>
        <w:t xml:space="preserve"> (ngân sách cấp quận và ngân sách phường)</w:t>
      </w:r>
    </w:p>
    <w:p>
      <w:r>
        <w:rPr>
          <w:b w:val="0"/>
          <w:i w:val="0"/>
        </w:rPr>
        <w:t>Trong đó:</w:t>
      </w:r>
    </w:p>
    <w:p>
      <w:r>
        <w:rPr>
          <w:b w:val="0"/>
          <w:i w:val="0"/>
        </w:rPr>
        <w:t xml:space="preserve"> * Thu ngân sách cấp quận                         588.418.978.991 đồng.</w:t>
      </w:r>
    </w:p>
    <w:p>
      <w:r>
        <w:rPr>
          <w:b w:val="0"/>
          <w:i w:val="0"/>
        </w:rPr>
        <w:t xml:space="preserve"> * Thu ngân sách phường                           68.245.420.764 đồng.</w:t>
      </w:r>
    </w:p>
    <w:p>
      <w:r>
        <w:rPr>
          <w:b w:val="0"/>
          <w:i w:val="0"/>
        </w:rPr>
        <w:t>3. Tổng chi ngân sách địa phương:            301.719.864.035 đồng đạt 162,63%.</w:t>
      </w:r>
    </w:p>
    <w:p>
      <w:r>
        <w:rPr>
          <w:b w:val="0"/>
          <w:i w:val="0"/>
        </w:rPr>
        <w:t>Trong đó:</w:t>
      </w:r>
    </w:p>
    <w:p>
      <w:r>
        <w:rPr>
          <w:b w:val="0"/>
          <w:i w:val="0"/>
        </w:rPr>
        <w:t xml:space="preserve"> * Chi ngân sách cấp quận                           284.523.936.399 đồng.</w:t>
      </w:r>
    </w:p>
    <w:p>
      <w:r>
        <w:rPr>
          <w:b w:val="0"/>
          <w:i w:val="0"/>
        </w:rPr>
        <w:t xml:space="preserve"> * Chi ngân sách phường                              35.278.906.636 đồng.</w:t>
      </w:r>
    </w:p>
    <w:p>
      <w:r>
        <w:rPr>
          <w:b w:val="0"/>
          <w:i w:val="0"/>
        </w:rPr>
        <w:t>4. Tồn quỹ ngân sách địa phương:                336.861.556.720 đồng.</w:t>
      </w:r>
    </w:p>
    <w:p>
      <w:r>
        <w:rPr>
          <w:b w:val="0"/>
          <w:i w:val="0"/>
        </w:rPr>
        <w:t>* Tồn quỹ ngân sách cấp quận                      303.895.042.592 đồng.</w:t>
      </w:r>
    </w:p>
    <w:p>
      <w:r>
        <w:rPr>
          <w:b w:val="0"/>
          <w:i w:val="0"/>
        </w:rPr>
        <w:t>(trong đó kết dư ngân sách năm 2007 là 67.244.739.600 đồng).</w:t>
      </w:r>
    </w:p>
    <w:p>
      <w:r>
        <w:rPr>
          <w:b w:val="0"/>
          <w:i w:val="0"/>
        </w:rPr>
        <w:t xml:space="preserve"> * Tồn quỹ ngân sách phường                         32.966.514.128 đồng.</w:t>
      </w:r>
    </w:p>
    <w:p>
      <w:r>
        <w:rPr>
          <w:b/>
          <w:i w:val="0"/>
        </w:rPr>
        <w:t xml:space="preserve">Điều 2. </w:t>
      </w:r>
      <w:r>
        <w:rPr>
          <w:b w:val="0"/>
          <w:i w:val="0"/>
        </w:rPr>
        <w:t>Chấp thuận về chủ trương đối với các kiến nghị của Ủy ban nhân dân quận 1</w:t>
      </w:r>
    </w:p>
    <w:p>
      <w:r>
        <w:rPr>
          <w:b w:val="0"/>
          <w:i w:val="0"/>
        </w:rPr>
        <w:t>1. Bổ sung những khoản chi đột xuất phát sinh năm 2008 là 9,7 tỷ đồng gồm:</w:t>
      </w:r>
    </w:p>
    <w:p>
      <w:r>
        <w:rPr>
          <w:b w:val="0"/>
          <w:i w:val="0"/>
        </w:rPr>
        <w:t>1. 1. Bổ sung kinh phí sự nghiệp giáo dục (lương, các khoản theo lương, một phần kinh phí hoạt động): 3 tỷ đồng.</w:t>
      </w:r>
    </w:p>
    <w:p>
      <w:r>
        <w:rPr>
          <w:b w:val="0"/>
          <w:i w:val="0"/>
        </w:rPr>
        <w:t>1. 2. Bổ sung kinh phí cho công tác vệ sinh môi trường: 6,7 tỷ đồng.</w:t>
      </w:r>
    </w:p>
    <w:p>
      <w:r>
        <w:rPr>
          <w:b w:val="0"/>
          <w:i w:val="0"/>
        </w:rPr>
        <w:t>Trong đó:</w:t>
      </w:r>
    </w:p>
    <w:p>
      <w:r>
        <w:rPr>
          <w:b w:val="0"/>
          <w:i w:val="0"/>
        </w:rPr>
        <w:t>- Công ty Công trình công cộng quận: 6,57 tỷ đồng.</w:t>
      </w:r>
    </w:p>
    <w:p>
      <w:r>
        <w:rPr>
          <w:b w:val="0"/>
          <w:i w:val="0"/>
        </w:rPr>
        <w:t>- Phòng Tài nguyên và Môi trường quận: 130 triệu đồng.</w:t>
      </w:r>
    </w:p>
    <w:p>
      <w:r>
        <w:rPr>
          <w:b w:val="0"/>
          <w:i w:val="0"/>
        </w:rPr>
        <w:t>2. Sử dụng kết dư ngân sách để chi cho các chương trình mục tiêu:</w:t>
      </w:r>
    </w:p>
    <w:p>
      <w:r>
        <w:rPr>
          <w:b w:val="0"/>
          <w:i w:val="0"/>
        </w:rPr>
        <w:t>2. 1. Trang thiết bị cho ngành y tế: 4,2 tỷ đồng.</w:t>
      </w:r>
    </w:p>
    <w:p>
      <w:r>
        <w:rPr>
          <w:b w:val="0"/>
          <w:i w:val="0"/>
        </w:rPr>
        <w:t>Trong đó:</w:t>
      </w:r>
    </w:p>
    <w:p>
      <w:r>
        <w:rPr>
          <w:b w:val="0"/>
          <w:i w:val="0"/>
        </w:rPr>
        <w:t xml:space="preserve"> - Trang bị máy nội soi cho Bệnh viện quận: 2,2 tỷ đồng.</w:t>
      </w:r>
    </w:p>
    <w:p>
      <w:r>
        <w:rPr>
          <w:b w:val="0"/>
          <w:i w:val="0"/>
        </w:rPr>
        <w:t>- Trang thiết bị ban đầu cho Trung tâm Y tế Dự phòng quận: 2 tỷ đồng.</w:t>
      </w:r>
    </w:p>
    <w:p>
      <w:r>
        <w:rPr>
          <w:b w:val="0"/>
          <w:i w:val="0"/>
        </w:rPr>
        <w:t>2. 2. Chi trả tiền bồi thường, hỗ trợ thiệt hại di dời văn phòng Công ty cổ phần đầu tư và xây lắp Chương Dương 1,66 tỷ đồng và thanh toán chi phí thẩm định giá đất 190 triệu đồng cho dự án khu A, số 225 Bến Chương Dương, quận 1 để xây dựng quỹ nhà tái định cư cho các dự án trên địa bàn quận.</w:t>
      </w:r>
    </w:p>
    <w:p>
      <w:r>
        <w:rPr>
          <w:b w:val="0"/>
          <w:i w:val="0"/>
        </w:rPr>
        <w:t>2. 3. Kinh phí đào tạo 02 lớp trung cấp chính trị, 02 lớp trung cấp hành chính và lớp trung cấp xây dựng cho cán bộ, công chức quận là 3,5 tỷ đồng.</w:t>
      </w:r>
    </w:p>
    <w:p>
      <w:r>
        <w:rPr>
          <w:b w:val="0"/>
          <w:i w:val="0"/>
        </w:rPr>
        <w:t>2. 4. Trang bị cho Bệnh viện quận 02 xe cấp cứu (hiệu Hyundai Grand STAREX và hiệu Toyota Hiace) với tổng số tiền là 1,150 tỷ đồng; trang bị cho Trung tâm Y tế Dự phòng quận 01 xe ôtô chuyên dùng, chủng loại theo quy định của Sở Y tế với số tiền là 530 triệu đồng; trang bị cho Thanh tra Xây dựng quận và 10 phường 01 xe ôtô hiệu Ford New Anger, 07 xe môtô 125 cc và 23 xe gắn máy hiệu Honda - Wave S với tổng số tiền là 1,171 tỷ đồng.</w:t>
      </w:r>
    </w:p>
    <w:p>
      <w:r>
        <w:rPr>
          <w:b w:val="0"/>
          <w:i w:val="0"/>
        </w:rPr>
        <w:t>2. 5. Trang bị cho Công an quận và Trung tâm Cảnh sát Phòng cháy chữa cháy khu vực I xe ôtô chuyên dùng phục vụ công tác:</w:t>
      </w:r>
    </w:p>
    <w:p>
      <w:r>
        <w:rPr>
          <w:b w:val="0"/>
          <w:i w:val="0"/>
        </w:rPr>
        <w:t xml:space="preserve"> - Công an quận: 1,300 tỷ đồng.</w:t>
      </w:r>
    </w:p>
    <w:p>
      <w:r>
        <w:rPr>
          <w:b w:val="0"/>
          <w:i w:val="0"/>
        </w:rPr>
        <w:t>- Trung tâm Cảnh sát Phòng cháy chữa cháy khu vực I: 452 triệu đồng</w:t>
      </w:r>
    </w:p>
    <w:p>
      <w:r>
        <w:rPr>
          <w:b w:val="0"/>
          <w:i w:val="0"/>
        </w:rPr>
        <w:t>2. 6. Đầu tư trang thiết bị cho một số trường học: 3,3 tỷ đồng.</w:t>
      </w:r>
    </w:p>
    <w:p>
      <w:r>
        <w:rPr>
          <w:b w:val="0"/>
          <w:i w:val="0"/>
        </w:rPr>
        <w:t>3. Tạm ứng ngân sách quận số tiền 5,5 tỷ đồng để di dời các hộ dân đang cư ngụ tại khu vực Dạ Lữ Viện. Khi có nhà đầu tư thực hiện dự án sẽ thu hồi hoàn trả ngân sách quận.</w:t>
      </w:r>
    </w:p>
    <w:p>
      <w:r>
        <w:rPr>
          <w:b/>
          <w:i w:val="0"/>
        </w:rPr>
        <w:t xml:space="preserve">Điều 3. </w:t>
      </w:r>
      <w:r>
        <w:rPr>
          <w:b w:val="0"/>
          <w:i w:val="0"/>
        </w:rPr>
        <w:t>Giao Ủy ban nhân dân quận 1 chỉ đạo các đơn vị xây dựng phương án cụ thể trình Ủy ban nhân dân quận phê duyệt trước khi triển khai thực hiện. Tăng cường công tác quản lý, kiểm tra việc thu, chi tài chính, đảm bảo đúng quy định, thực hành tiết kiệm, chống lãng phí và sử dụng ngân sách có hiệu quả.</w:t>
      </w:r>
    </w:p>
    <w:p>
      <w:r>
        <w:rPr>
          <w:b w:val="0"/>
          <w:i w:val="0"/>
        </w:rPr>
        <w:t>Thường trực Hội đồng nhân dân, hai Ban Hội đồng nhân dân và các vị đại biểu Hội đồng nhân dân quận 1 thông qua việc phê chuẩn quyết toán ngân sách năm 2007 và giám sát việc thực hiện ngân sách theo quy định pháp luật. Nghị quyết này đã được Hội đồng nhân dân quận 1 khóa IX, kỳ họp thứ 12 thông qua ngày 11 tháng 7 năm 2008.</w:t>
      </w:r>
    </w:p>
    <w:p>
      <w:r>
        <w:rPr>
          <w:b w:val="0"/>
          <w:i w:val="0"/>
        </w:rPr>
        <w:t>Nghị quyết này đã được Hội đồng nhân dân quận 1 khóa IX, kỳ họp thứ 12 thông qua ngày 11 tháng 7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br/>
            </w:r>
            <w:r>
              <w:br/>
            </w:r>
            <w:r>
              <w:rPr>
                <w:b/>
                <w:i w:val="0"/>
              </w:rPr>
              <w:br/>
              <w:t xml:space="preserve">         Lê Bá Cần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