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02/2013/QĐ-UBND Về việc giao chỉ tiêu kế hoạch Nhà nước năm 2013 - Tỉnh Vĩnh Phúc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02/2013/QĐ-UBND</w:t>
        <w:br/>
        <w:t xml:space="preserve">     </w:t>
      </w:r>
      <w:r>
        <w:rPr>
          <w:b w:val="0"/>
          <w:i w:val="0"/>
        </w:rPr>
        <w:br/>
      </w:r>
      <w:r>
        <w:rPr>
          <w:b w:val="0"/>
          <w:i/>
        </w:rPr>
        <w:br/>
        <w:t xml:space="preserve">      Vĩnh Phúc, ngày 30 tháng 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02/2013/QĐ-UBND</w:t>
        <w:br/>
        <w:t xml:space="preserve">     </w:t>
      </w:r>
      <w:r>
        <w:rPr>
          <w:b w:val="0"/>
          <w:i w:val="0"/>
        </w:rPr>
        <w:br/>
      </w:r>
      <w:r>
        <w:rPr>
          <w:b w:val="0"/>
          <w:i/>
        </w:rPr>
        <w:br/>
        <w:t xml:space="preserve">      Vĩnh Phúc, ngày 30 tháng 1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02/2013/QĐ-UBND</w:t>
        <w:br/>
        <w:t xml:space="preserve">     </w:t>
      </w:r>
      <w:r>
        <w:rPr>
          <w:b w:val="0"/>
          <w:i w:val="0"/>
        </w:rPr>
        <w:br/>
      </w:r>
      <w:r>
        <w:rPr>
          <w:b w:val="0"/>
          <w:i/>
        </w:rPr>
        <w:br/>
        <w:t xml:space="preserve">      Vĩnh Phúc, ngày 30 tháng 1 năm 2013</w:t>
        <w:br/>
        <w:t xml:space="preserve">     </w:t>
      </w:r>
      <w:r>
        <w:rPr>
          <w:b w:val="0"/>
          <w:i w:val="0"/>
        </w:rPr>
        <w:br/>
      </w:r>
    </w:p>
    <w:p>
      <w:pPr>
        <w:jc w:val="center"/>
      </w:pPr>
      <w:r>
        <w:rPr>
          <w:b w:val="0"/>
          <w:i w:val="0"/>
        </w:rPr>
        <w:br/>
        <w:t xml:space="preserve">      Số: 02/2013/QĐ-UBND</w:t>
        <w:br/>
        <w:t xml:space="preserve">     </w:t>
      </w:r>
    </w:p>
    <w:p>
      <w:pPr>
        <w:jc w:val="center"/>
      </w:pPr>
      <w:r>
        <w:rPr>
          <w:b w:val="0"/>
          <w:i w:val="0"/>
        </w:rPr>
        <w:br/>
        <w:t xml:space="preserve">      Vĩnh Phúc, ngày 30 tháng 1 năm 2013</w:t>
        <w:br/>
        <w:t xml:space="preserve">     </w:t>
      </w:r>
    </w:p>
    <w:p>
      <w:pPr>
        <w:jc w:val="center"/>
      </w:pPr>
      <w:r>
        <w:rPr>
          <w:b/>
          <w:i w:val="0"/>
        </w:rPr>
        <w:t>QUYẾT ĐỊNH</w:t>
      </w:r>
    </w:p>
    <w:p>
      <w:pPr>
        <w:jc w:val="center"/>
      </w:pPr>
      <w:r>
        <w:rPr>
          <w:b/>
          <w:i w:val="0"/>
        </w:rPr>
        <w:t>Về việc giao chỉ tiêu kế hoạch Nhà nước năm 2013 - Tỉnh Vĩnh Phúc</w:t>
      </w:r>
    </w:p>
    <w:p>
      <w:pPr>
        <w:jc w:val="center"/>
      </w:pPr>
      <w:r>
        <w:rPr>
          <w:b w:val="0"/>
          <w:i w:val="0"/>
        </w:rPr>
        <w:t>________________________</w:t>
      </w:r>
    </w:p>
    <w:p>
      <w:pPr>
        <w:jc w:val="center"/>
      </w:pPr>
      <w:r>
        <w:rPr>
          <w:b/>
          <w:i w:val="0"/>
        </w:rPr>
        <w:t>UỶ BAN NHÂN DÂN</w:t>
      </w:r>
    </w:p>
    <w:p>
      <w:pPr>
        <w:jc w:val="both"/>
      </w:pPr>
      <w:r>
        <w:rPr>
          <w:b w:val="0"/>
          <w:i/>
        </w:rPr>
        <w:t>Căn cứ Luật Tổ chức HĐND và UBND ngày 26/11/2003;</w:t>
      </w:r>
    </w:p>
    <w:p>
      <w:pPr>
        <w:jc w:val="both"/>
      </w:pPr>
      <w:r>
        <w:rPr>
          <w:b w:val="0"/>
          <w:i/>
        </w:rPr>
        <w:t>Căn cứ Luật Ngân sách nhà nước năm 2002;</w:t>
      </w:r>
    </w:p>
    <w:p>
      <w:pPr>
        <w:jc w:val="both"/>
      </w:pPr>
      <w:r>
        <w:rPr>
          <w:b w:val="0"/>
          <w:i/>
        </w:rPr>
        <w:t>Căn cứ Luật sửa đổi số 38, Luật Xây dựng, Luật Đấu thầu và các văn bản hướng dẫn thực hiện có liên quan;</w:t>
      </w:r>
    </w:p>
    <w:p>
      <w:pPr>
        <w:jc w:val="both"/>
      </w:pPr>
      <w:r>
        <w:rPr>
          <w:b w:val="0"/>
          <w:i/>
        </w:rPr>
        <w:t>Căn cứ Nghị định số 60/2003/NĐ-CP ngày 06/6/2003 của Chính phủ quy định về hướng dẫn thi hành Luật Ngân sách Nhà nước;</w:t>
      </w:r>
    </w:p>
    <w:p>
      <w:pPr>
        <w:jc w:val="both"/>
      </w:pPr>
      <w:r>
        <w:rPr>
          <w:b w:val="0"/>
          <w:i/>
        </w:rPr>
        <w:t>Căn cứ Quyết định số 1788/QĐ-TTg ngày 29/11/2012 của Thủ tướng Chính phủ; Quyết định số 1655/QĐ-BKHĐT ngày 05/12/2012 của Bộ Kế hoạch Đầu tư về việc giao chỉ tiêu kế hoạch phát triển kinh tế - xã hội năm 2013;</w:t>
      </w:r>
    </w:p>
    <w:p>
      <w:pPr>
        <w:jc w:val="both"/>
      </w:pPr>
      <w:r>
        <w:rPr>
          <w:b w:val="0"/>
          <w:i/>
        </w:rPr>
        <w:t>Căn cứ Quyết định số 1792/QĐ-TTg ngày 30/11/2012 của Thủ tướng Chính phủ về việc giao dự toán ngân sách Nhà nước năm 2013;</w:t>
      </w:r>
    </w:p>
    <w:p>
      <w:pPr>
        <w:jc w:val="both"/>
      </w:pPr>
      <w:r>
        <w:rPr>
          <w:b w:val="0"/>
          <w:i/>
        </w:rPr>
        <w:t>Căn cứ các Nghị quyết của HĐND tỉnh khoá XV, kỳ họp thứ 5: Nghị quyết số 66/NQ-HĐND ngày 21/12/2012 về nhiệm vụ kinh tế - xã hội năm 2013; Nghị quyết số 68/NQ-HĐND ngày 21/12/2012 về dự toán ngân sách nhà nước tỉnh Vĩnh Phúc năm 2013 và Nghị quyết số 69/NQ-HĐND ngày 21/12/2012 về phân bổ ngân sách cấp tỉnh năm 2013;</w:t>
      </w:r>
    </w:p>
    <w:p>
      <w:pPr>
        <w:jc w:val="both"/>
      </w:pPr>
      <w:r>
        <w:rPr>
          <w:b w:val="0"/>
          <w:i/>
        </w:rPr>
        <w:t>Căn cứ Quyết định số 56/2012/QĐ-UBND ngày 26/12/2012 của UBND tỉnh ban hành quy định giao và điều hành kế hoạch Nhà nước năm 2013;</w:t>
      </w:r>
    </w:p>
    <w:p>
      <w:pPr>
        <w:jc w:val="both"/>
      </w:pPr>
      <w:r>
        <w:rPr>
          <w:b w:val="0"/>
          <w:i/>
        </w:rPr>
        <w:t>Căn cứ nội dung Hội nghị Thường trực Tỉnh ủy ngày 30/01/2013; Công văn số 14/HĐND-CTHĐND ngày 29/01/2013 của Thường trực HĐND tỉnh điều chỉnh một số danh mục phân bổ vốn đầu tư XDCB năm 2013;</w:t>
      </w:r>
    </w:p>
    <w:p>
      <w:pPr>
        <w:jc w:val="both"/>
      </w:pPr>
      <w:r>
        <w:rPr>
          <w:b w:val="0"/>
          <w:i/>
        </w:rPr>
        <w:t>Theo đề nghị của Sở Kế hoạch và Đầu tư và Sở Tài chính,</w:t>
      </w:r>
    </w:p>
    <w:p>
      <w:pPr>
        <w:jc w:val="center"/>
      </w:pPr>
      <w:r>
        <w:rPr>
          <w:b/>
          <w:i w:val="0"/>
        </w:rPr>
        <w:t>QUYẾT ĐỊNH:</w:t>
      </w:r>
    </w:p>
    <w:p>
      <w:r>
        <w:rPr>
          <w:b/>
          <w:i w:val="0"/>
        </w:rPr>
        <w:t xml:space="preserve">Điều 1. </w:t>
      </w:r>
      <w:r>
        <w:rPr>
          <w:b w:val="0"/>
          <w:i w:val="0"/>
        </w:rPr>
        <w:t>Giao chỉ tiêu kế hoạch Nhà nước năm 2013 cho Thủ trưởng các Sở, Ban, Ngành thuộc tỉnh; Chủ tịch Uỷ ban nhân dân cấp huyện; Chủ tịch Công ty TNHH 100% vốn nhà nước; Giám đốc các Doanh nghiệp Nhà nước do địa phương quản lý; Các đơn vị được phân bổ vốn đầu tư xây dựng cơ bản (chủ đầu tư) thuộc tỉnh Vĩnh Phúc.</w:t>
      </w:r>
    </w:p>
    <w:p>
      <w:r>
        <w:rPr>
          <w:b/>
          <w:i w:val="0"/>
        </w:rPr>
        <w:t xml:space="preserve">Điều 2. </w:t>
      </w:r>
      <w:r>
        <w:rPr>
          <w:b w:val="0"/>
          <w:i w:val="0"/>
        </w:rPr>
        <w:t>Tổ chức thực hiện:</w:t>
      </w:r>
    </w:p>
    <w:p>
      <w:r>
        <w:rPr>
          <w:b/>
          <w:i w:val="0"/>
        </w:rPr>
        <w:t>1</w:t>
      </w:r>
      <w:r>
        <w:rPr>
          <w:b w:val="0"/>
          <w:i w:val="0"/>
        </w:rPr>
        <w:t>. Thủ trưởng các đơn vị nói tại Điều 1 quyết định này chịu trách nhiệm phân bổ chỉ tiêu cụ thể đến các đơn vị trực thuộc theo chức năng quản lý (trừ các đơn vị đã được UBND tỉnh trực tiếp giao kế hoạch) và tổ chức triển khai thực hiện kế hoạch. Quá trình thực hiện nếu có khó khăn, vướng mắc, cần điều chỉnh, phản ánh về Sở Kế hoạch Đầu tư để tổng hợp báo cáo UBND tỉnh xem xét, quyết định.</w:t>
      </w:r>
    </w:p>
    <w:p>
      <w:r>
        <w:rPr>
          <w:b/>
          <w:i w:val="0"/>
        </w:rPr>
        <w:t>2.</w:t>
      </w:r>
      <w:r>
        <w:rPr>
          <w:b w:val="0"/>
          <w:i w:val="0"/>
        </w:rPr>
        <w:t xml:space="preserve"> Giao Giám đốc Sở Kế hoạch và Đầu tư hướng dẫn các ngành, UBND các huyện, thị xã, thành phố, chủ đầu tư triển khai thực hiện và kiểm tra việc phân bổ vốn đầu tư phát triển của 07 huyện không tổ chức HĐND và báo cáo UBND tỉnh.</w:t>
      </w:r>
    </w:p>
    <w:p>
      <w:r>
        <w:rPr>
          <w:b/>
          <w:i w:val="0"/>
        </w:rPr>
        <w:t xml:space="preserve">3. </w:t>
      </w:r>
      <w:r>
        <w:rPr>
          <w:b w:val="0"/>
          <w:i w:val="0"/>
        </w:rPr>
        <w:t>Giao cho Giám đốc Sở Tài Chính hướng dẫn việc thực hiện các chỉ tiêu thu, chi ngân sách cho các Sở, Ban, Ngành, Đoàn thể, Uỷ ban nhân dân các huyện, thị, thành phố và xã, phường, thị trấn theo quy định hiện hành của Nhà nước.</w:t>
      </w:r>
    </w:p>
    <w:p>
      <w:r>
        <w:rPr>
          <w:b/>
          <w:i w:val="0"/>
        </w:rPr>
        <w:t xml:space="preserve">4. </w:t>
      </w:r>
      <w:r>
        <w:rPr>
          <w:b w:val="0"/>
          <w:i w:val="0"/>
        </w:rPr>
        <w:t>Giám đốc các Sở, Ban, Ngành, Chủ tịch UBND các huyện, thị xã, thành phố chịu trách nhiệm trước UBND tỉnh về tổ chức thực hiện các chỉ tiêu kinh tế - xã hội được giao năm 2013 bảo đảm đúng tiến độ, chất lượng, hiệu quả, cũng như không để xảy ra các vụ việc tiêu cực, thất thoát, lãng phí trong xây dựng cơ bản, trong sử dụng kinh phí thường xuyên.</w:t>
      </w:r>
    </w:p>
    <w:p>
      <w:r>
        <w:rPr>
          <w:b/>
          <w:i w:val="0"/>
        </w:rPr>
        <w:t xml:space="preserve">Điều 3. </w:t>
      </w:r>
      <w:r>
        <w:rPr>
          <w:b w:val="0"/>
          <w:i w:val="0"/>
        </w:rPr>
        <w:t>Quyết định này có hiệu lực kể từ ngày ký;</w:t>
      </w:r>
    </w:p>
    <w:p>
      <w:r>
        <w:rPr>
          <w:b w:val="0"/>
          <w:i w:val="0"/>
        </w:rPr>
        <w:t>Chánh văn phòng UBND tỉnh, Giám đốc và Thủ trưởng các Sở, ngành: Kế hoạch Đầu tư, Tài chính, Cục Thuế tỉnh, Kho Bạc Nhà nước tỉnh, Ban chỉ đạo chương trình mục tiêu quốc gia tỉnh; Giám đốc và Thủ trưởng các đơn vị nói tại Điều 1 và Thủ trưởng các cơ quan,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Phùng Quang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