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02/2016/NQ-HĐND Thông qua danh mục các dự án cần thu hồi đất năm 2016 trên địa bàn tỉnh Bình Phước</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02/2016/NQ-HĐND</w:t>
      </w:r>
      <w:r>
        <w:rPr>
          <w:b w:val="0"/>
          <w:i w:val="0"/>
        </w:rPr>
        <w:br/>
      </w:r>
      <w:r>
        <w:rPr>
          <w:b w:val="0"/>
          <w:i w:val="0"/>
        </w:rPr>
        <w:br/>
      </w:r>
      <w:r>
        <w:rPr>
          <w:b w:val="0"/>
          <w:i/>
        </w:rPr>
        <w:br/>
      </w:r>
      <w:r>
        <w:rPr>
          <w:b w:val="0"/>
          <w:i/>
        </w:rPr>
        <w:t>Bình Phước, ngày 22 tháng 4 năm 2016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02/2016/NQ-HĐND</w:t>
      </w:r>
      <w:r>
        <w:rPr>
          <w:b w:val="0"/>
          <w:i w:val="0"/>
        </w:rPr>
        <w:br/>
      </w:r>
      <w:r>
        <w:rPr>
          <w:b w:val="0"/>
          <w:i w:val="0"/>
        </w:rPr>
        <w:br/>
      </w:r>
      <w:r>
        <w:rPr>
          <w:b w:val="0"/>
          <w:i/>
        </w:rPr>
        <w:br/>
      </w:r>
      <w:r>
        <w:rPr>
          <w:b w:val="0"/>
          <w:i/>
        </w:rPr>
        <w:t>Bình Phước, ngày 22 tháng 4 năm 2016</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02/2016/NQ-HĐND</w:t>
      </w:r>
      <w:r>
        <w:rPr>
          <w:b w:val="0"/>
          <w:i w:val="0"/>
        </w:rPr>
        <w:br/>
      </w:r>
      <w:r>
        <w:rPr>
          <w:b w:val="0"/>
          <w:i w:val="0"/>
        </w:rPr>
        <w:br/>
      </w:r>
      <w:r>
        <w:rPr>
          <w:b w:val="0"/>
          <w:i/>
        </w:rPr>
        <w:br/>
      </w:r>
      <w:r>
        <w:rPr>
          <w:b w:val="0"/>
          <w:i/>
        </w:rPr>
        <w:t>Bình Phước, ngày 22 tháng 4 năm 2016</w:t>
      </w:r>
      <w:r>
        <w:rPr>
          <w:b w:val="0"/>
          <w:i/>
        </w:rPr>
        <w:br/>
      </w:r>
      <w:r>
        <w:rPr>
          <w:b w:val="0"/>
          <w:i w:val="0"/>
        </w:rPr>
        <w:br/>
      </w:r>
    </w:p>
    <w:p>
      <w:pPr>
        <w:jc w:val="center"/>
      </w:pPr>
      <w:r>
        <w:rPr>
          <w:b w:val="0"/>
          <w:i w:val="0"/>
        </w:rPr>
        <w:br/>
      </w:r>
      <w:r>
        <w:rPr>
          <w:b w:val="0"/>
          <w:i w:val="0"/>
        </w:rPr>
        <w:t>Số: 02/2016/NQ-HĐND</w:t>
      </w:r>
      <w:r>
        <w:rPr>
          <w:b w:val="0"/>
          <w:i w:val="0"/>
        </w:rPr>
        <w:br/>
      </w:r>
    </w:p>
    <w:p>
      <w:pPr>
        <w:jc w:val="center"/>
      </w:pPr>
      <w:r>
        <w:rPr>
          <w:b w:val="0"/>
          <w:i w:val="0"/>
        </w:rPr>
        <w:br/>
      </w:r>
      <w:r>
        <w:rPr>
          <w:b w:val="0"/>
          <w:i w:val="0"/>
        </w:rPr>
        <w:t>Bình Phước, ngày 22 tháng 4 năm 2016</w:t>
      </w:r>
      <w:r>
        <w:rPr>
          <w:b w:val="0"/>
          <w:i w:val="0"/>
        </w:rPr>
        <w:br/>
      </w:r>
    </w:p>
    <w:p>
      <w:r>
        <w:rPr>
          <w:b/>
          <w:i w:val="0"/>
        </w:rPr>
        <w:t>NGHỊ QUYẾT</w:t>
      </w:r>
    </w:p>
    <w:p>
      <w:r>
        <w:rPr>
          <w:b/>
          <w:i w:val="0"/>
        </w:rPr>
        <w:t>Thông qua danh mục các dự án cần thu hồi đất năm 2016</w:t>
      </w:r>
    </w:p>
    <w:p>
      <w:r>
        <w:rPr>
          <w:b/>
          <w:i w:val="0"/>
        </w:rPr>
        <w:t xml:space="preserve"> trên </w:t>
      </w:r>
      <w:r>
        <w:rPr>
          <w:b/>
          <w:i w:val="0"/>
        </w:rPr>
        <w:t>địa bàn tỉnh Bình</w:t>
      </w:r>
      <w:r>
        <w:rPr>
          <w:b/>
          <w:i w:val="0"/>
        </w:rPr>
        <w:t xml:space="preserve"> Phước</w:t>
      </w:r>
    </w:p>
    <w:p>
      <w:r>
        <w:rPr>
          <w:b/>
          <w:i w:val="0"/>
        </w:rPr>
        <w:t xml:space="preserve">HỘI ĐỒNG NHÂN DÂN TỈNH BÌNH PHƯỚC </w:t>
      </w:r>
      <w:r>
        <w:br/>
      </w:r>
      <w:r>
        <w:rPr>
          <w:b/>
          <w:i w:val="0"/>
        </w:rPr>
        <w:t>KHÓA VIII, KỲ HỌP THỨ MƯỜI LĂM</w:t>
      </w:r>
    </w:p>
    <w:p>
      <w:r>
        <w:rPr>
          <w:b w:val="0"/>
          <w:i w:val="0"/>
        </w:rPr>
        <w:t>Căn cứ Luật Tổ chức chính quyền địa phương ngày 19/6/2015;</w:t>
      </w:r>
    </w:p>
    <w:p>
      <w:r>
        <w:rPr>
          <w:b w:val="0"/>
          <w:i w:val="0"/>
        </w:rPr>
        <w:t xml:space="preserve">Căn cứ Luật Ban hành văn bản quy phạm pháp luật của Hội đồng nhân dân và </w:t>
      </w:r>
      <w:r>
        <w:rPr>
          <w:b w:val="0"/>
          <w:i w:val="0"/>
        </w:rPr>
        <w:t>Ủy ban</w:t>
      </w:r>
      <w:r>
        <w:rPr>
          <w:b w:val="0"/>
          <w:i w:val="0"/>
        </w:rPr>
        <w:t xml:space="preserve"> nhân dân ngày 03/12/2004;</w:t>
      </w:r>
    </w:p>
    <w:p>
      <w:r>
        <w:rPr>
          <w:b w:val="0"/>
          <w:i w:val="0"/>
        </w:rPr>
        <w:t>Căn cứ Luật Đất đai ngày 29/11/2013;</w:t>
      </w:r>
    </w:p>
    <w:p>
      <w:r>
        <w:rPr>
          <w:b w:val="0"/>
          <w:i w:val="0"/>
        </w:rPr>
        <w:t>Căn cứ Nghị đ</w:t>
      </w:r>
      <w:r>
        <w:rPr>
          <w:b w:val="0"/>
          <w:i w:val="0"/>
        </w:rPr>
        <w:t>ị</w:t>
      </w:r>
      <w:r>
        <w:rPr>
          <w:b w:val="0"/>
          <w:i w:val="0"/>
        </w:rPr>
        <w:t>nh số 43/2014/NĐ-CP ngày 15/5/2014 của Chính phủ về quy định chi tiết thi hành một số điều của Luật Đất đai;</w:t>
      </w:r>
    </w:p>
    <w:p>
      <w:r>
        <w:rPr>
          <w:b w:val="0"/>
          <w:i w:val="0"/>
        </w:rPr>
        <w:t>Căn cứ Thông tư số 29/2014/TT-BTNMT ngày 02/6/2014 của Bộ Tài nguyên và Môi trường quy định chi tiết việc lập, điều chỉnh quy hoạch, k</w:t>
      </w:r>
      <w:r>
        <w:rPr>
          <w:b w:val="0"/>
          <w:i w:val="0"/>
        </w:rPr>
        <w:t xml:space="preserve">ế </w:t>
      </w:r>
      <w:r>
        <w:rPr>
          <w:b w:val="0"/>
          <w:i w:val="0"/>
        </w:rPr>
        <w:t>hoạch sử dụng đất;</w:t>
      </w:r>
    </w:p>
    <w:p>
      <w:r>
        <w:rPr>
          <w:b w:val="0"/>
          <w:i w:val="0"/>
        </w:rPr>
        <w:t>Căn cứ Nghị quyết số 06/2012/NQ-HĐND ngày 06/8/2012 của Hội đồng nhân dân tỉnh Bình Phước về việc thông qua quy hoạch sử dụng đất đến năm 2020, kế hoạch sử dụng đất 5 năm kỳ đầu (2011 - 2015) tỉnh Bình Phước;</w:t>
      </w:r>
    </w:p>
    <w:p>
      <w:r>
        <w:rPr>
          <w:b w:val="0"/>
          <w:i w:val="0"/>
        </w:rPr>
        <w:t>Căn cứ Nghị quyết số 10/2015/NQ-HĐND ngày 14/12/2015 của Hội đồng nhân dân tỉnh Bình Phước về Kế hoạch phát triển kinh tế - xã hội 5 năm 2016 - 2020 tỉnh Bình Phước;</w:t>
      </w:r>
    </w:p>
    <w:p>
      <w:r>
        <w:rPr>
          <w:b w:val="0"/>
          <w:i w:val="0"/>
        </w:rPr>
        <w:t xml:space="preserve">Xét đề nghị của </w:t>
      </w:r>
      <w:r>
        <w:rPr>
          <w:b w:val="0"/>
          <w:i w:val="0"/>
        </w:rPr>
        <w:t>Ủy ban</w:t>
      </w:r>
      <w:r>
        <w:rPr>
          <w:b w:val="0"/>
          <w:i w:val="0"/>
        </w:rPr>
        <w:t xml:space="preserve"> nhân dân tỉnh tại Tờ trình số 18/TTr-UBND ngày 29/3/2016 về việc thông qua danh mục các dự án cần thu hồi đất năm 2016 trên địa bàn tỉnh Bình Phước; Báo cáo thẩm tra số 05/BC-HĐND-KTNS ngày 04/4/2016 của Ban Kinh tế - Ngân sách Hội đồng nhân dân tỉnh và ý kiến của các đại biểu Hội đồng nhân dân tỉnh,</w:t>
      </w:r>
    </w:p>
    <w:p>
      <w:r>
        <w:rPr>
          <w:b/>
          <w:i w:val="0"/>
        </w:rPr>
        <w:t>QUYẾT NGHỊ:</w:t>
      </w:r>
    </w:p>
    <w:p>
      <w:r>
        <w:rPr>
          <w:b/>
          <w:i w:val="0"/>
        </w:rPr>
        <w:t>Điều 1. Thông qua danh mục các dự án cần thu hồi đất năm 2016 trên địa bàn tỉnh, với tổng diện tích 11.325,191 ha (có danh mục các dự án kèm theo).</w:t>
      </w:r>
    </w:p>
    <w:p>
      <w:r>
        <w:rPr>
          <w:b/>
          <w:i w:val="0"/>
        </w:rPr>
        <w:t>Điều 2. Giao Ủy ban nhân dân tỉnh tổ chức thực hiện; giao Thường trực Hội đồng nhân dân tỉnh, các Ban của Hội đồng nhân dân tỉnh và các đại biểu Hội đồng nhân dân tỉnh giám sát việc thực hiện.</w:t>
      </w:r>
    </w:p>
    <w:p>
      <w:r>
        <w:rPr>
          <w:b w:val="0"/>
          <w:i w:val="0"/>
        </w:rPr>
        <w:t>Nghị quyết này được Hội đồng nhân dân tỉnh Bình Phước khóa VIII, kỳ họp thứ mười lăm thông qua ngày 08 tháng 4 năm 2016 và có hiệu lực sau 10 ngày kể từ ngày thông qua.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CHỦ TỊCH</w:t>
            </w:r>
            <w:r>
              <w:br/>
            </w:r>
            <w:r>
              <w:rPr>
                <w:b/>
                <w:i w:val="0"/>
              </w:rPr>
              <w:t>(Đã ký)</w:t>
            </w:r>
            <w:r>
              <w:br/>
            </w:r>
            <w:r>
              <w:rPr>
                <w:b/>
                <w:i w:val="0"/>
              </w:rPr>
              <w:t>Nguyễn Tấn Hưng</w:t>
            </w:r>
          </w:p>
        </w:tc>
      </w:tr>
    </w:tbl>
    <w:p>
      <w:r>
        <w:rPr>
          <w:b/>
          <w:i w:val="0"/>
        </w:rPr>
        <w:t>DANH MỤC</w:t>
      </w:r>
      <w:r>
        <w:rPr>
          <w:b/>
          <w:i w:val="0"/>
        </w:rPr>
        <w:t xml:space="preserve"> CÁC DỰ ÁN CẦN THU HỒI ĐẤT NĂM 2016</w:t>
      </w:r>
      <w:r>
        <w:br/>
      </w:r>
      <w:r>
        <w:rPr>
          <w:b w:val="0"/>
          <w:i/>
        </w:rPr>
        <w:t>(Kèm theo Ng</w:t>
      </w:r>
      <w:r>
        <w:rPr>
          <w:b w:val="0"/>
          <w:i/>
        </w:rPr>
        <w:t>hị quyết s</w:t>
      </w:r>
      <w:r>
        <w:rPr>
          <w:b w:val="0"/>
          <w:i/>
        </w:rPr>
        <w:t>ố</w:t>
      </w:r>
      <w:r>
        <w:rPr>
          <w:b w:val="0"/>
          <w:i/>
        </w:rPr>
        <w:t xml:space="preserve"> 02/2016/NQ-HĐND ngày</w:t>
      </w:r>
      <w:r>
        <w:rPr>
          <w:b w:val="0"/>
          <w:i/>
        </w:rPr>
        <w:t xml:space="preserve"> 22</w:t>
      </w:r>
      <w:r>
        <w:rPr>
          <w:b w:val="0"/>
          <w:i/>
        </w:rPr>
        <w:t xml:space="preserve">/4/2016 </w:t>
      </w:r>
    </w:p>
    <w:p>
      <w:r>
        <w:rPr>
          <w:b w:val="0"/>
          <w:i/>
        </w:rPr>
        <w:t>của Hội đồng nhân dân tỉnh)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 xml:space="preserve">Tên </w:t>
            </w:r>
            <w:r>
              <w:rPr>
                <w:b/>
                <w:i w:val="0"/>
              </w:rPr>
              <w:t>dự án</w:t>
            </w:r>
          </w:p>
        </w:tc>
        <w:tc>
          <w:tcPr>
            <w:tcW w:type="dxa" w:w="1728"/>
          </w:tcPr>
          <w:p>
            <w:r>
              <w:rPr>
                <w:b w:val="0"/>
                <w:i w:val="0"/>
              </w:rPr>
              <w:br/>
            </w:r>
            <w:r>
              <w:rPr>
                <w:b/>
                <w:i w:val="0"/>
              </w:rPr>
              <w:t>Diện tích c</w:t>
            </w:r>
            <w:r>
              <w:rPr>
                <w:b/>
                <w:i w:val="0"/>
              </w:rPr>
              <w:t>ầ</w:t>
            </w:r>
            <w:r>
              <w:rPr>
                <w:b/>
                <w:i w:val="0"/>
              </w:rPr>
              <w:t>n thu hồi (ha)</w:t>
            </w:r>
          </w:p>
        </w:tc>
        <w:tc>
          <w:tcPr>
            <w:tcW w:type="dxa" w:w="1728"/>
          </w:tcPr>
          <w:p>
            <w:r>
              <w:rPr>
                <w:b w:val="0"/>
                <w:i w:val="0"/>
              </w:rPr>
              <w:br/>
            </w:r>
            <w:r>
              <w:rPr>
                <w:b/>
                <w:i w:val="0"/>
              </w:rPr>
              <w:t>Loại đất thu h</w:t>
            </w:r>
            <w:r>
              <w:rPr>
                <w:b/>
                <w:i w:val="0"/>
              </w:rPr>
              <w:t>ồ</w:t>
            </w:r>
            <w:r>
              <w:rPr>
                <w:b/>
                <w:i w:val="0"/>
              </w:rPr>
              <w:t>i (*)</w:t>
            </w:r>
          </w:p>
        </w:tc>
        <w:tc>
          <w:tcPr>
            <w:tcW w:type="dxa" w:w="1728"/>
          </w:tcPr>
          <w:p>
            <w:r>
              <w:rPr>
                <w:b w:val="0"/>
                <w:i w:val="0"/>
              </w:rPr>
              <w:br/>
            </w:r>
            <w:r>
              <w:rPr>
                <w:b/>
                <w:i w:val="0"/>
              </w:rPr>
              <w:t>Địa điểm thực hiện</w:t>
            </w:r>
          </w:p>
        </w:tc>
      </w:tr>
    </w:tbl>
    <w:p>
      <w:r>
        <w:rPr>
          <w:b w:val="0"/>
          <w:i w:val="0"/>
        </w:rPr>
        <w:t>Ghi chú (*):</w:t>
      </w:r>
    </w:p>
    <w:p>
      <w:r>
        <w:rPr>
          <w:b w:val="0"/>
          <w:i w:val="0"/>
        </w:rPr>
        <w:t>LUA: Đất trồng lúa</w:t>
      </w:r>
    </w:p>
    <w:p>
      <w:r>
        <w:rPr>
          <w:b w:val="0"/>
          <w:i w:val="0"/>
        </w:rPr>
        <w:t>HNK: Đất trồng cây hàng năm khác</w:t>
      </w:r>
    </w:p>
    <w:p>
      <w:r>
        <w:rPr>
          <w:b w:val="0"/>
          <w:i w:val="0"/>
        </w:rPr>
        <w:t>NTS: Đ</w:t>
      </w:r>
      <w:r>
        <w:rPr>
          <w:b w:val="0"/>
          <w:i w:val="0"/>
        </w:rPr>
        <w:t>ấ</w:t>
      </w:r>
      <w:r>
        <w:rPr>
          <w:b w:val="0"/>
          <w:i w:val="0"/>
        </w:rPr>
        <w:t>t nuôi trồng thủy s</w:t>
      </w:r>
      <w:r>
        <w:rPr>
          <w:b w:val="0"/>
          <w:i w:val="0"/>
        </w:rPr>
        <w:t>ả</w:t>
      </w:r>
      <w:r>
        <w:rPr>
          <w:b w:val="0"/>
          <w:i w:val="0"/>
        </w:rPr>
        <w:t>n</w:t>
      </w:r>
    </w:p>
    <w:p>
      <w:r>
        <w:rPr>
          <w:b w:val="0"/>
          <w:i w:val="0"/>
        </w:rPr>
        <w:t>CLN: Đất trồng cây lâu năm</w:t>
      </w:r>
    </w:p>
    <w:p>
      <w:r>
        <w:rPr>
          <w:b w:val="0"/>
          <w:i w:val="0"/>
        </w:rPr>
        <w:t>RSX: Đất trồng rừng sản xuất</w:t>
      </w:r>
    </w:p>
    <w:p>
      <w:r>
        <w:rPr>
          <w:b w:val="0"/>
          <w:i w:val="0"/>
        </w:rPr>
        <w:t>RPH: Đất rừng phòng hộ</w:t>
      </w:r>
    </w:p>
    <w:p>
      <w:r>
        <w:rPr>
          <w:b w:val="0"/>
          <w:i w:val="0"/>
        </w:rPr>
        <w:t>RDD: Đất rừng đặc dụng</w:t>
      </w:r>
    </w:p>
    <w:p>
      <w:r>
        <w:rPr>
          <w:b w:val="0"/>
          <w:i w:val="0"/>
        </w:rPr>
        <w:t>CQP: Đất quốc phòng</w:t>
      </w:r>
    </w:p>
    <w:p>
      <w:r>
        <w:rPr>
          <w:b w:val="0"/>
          <w:i w:val="0"/>
        </w:rPr>
        <w:t>TMD: Đất thương mại dịch vụ</w:t>
      </w:r>
    </w:p>
    <w:p>
      <w:r>
        <w:rPr>
          <w:b w:val="0"/>
          <w:i w:val="0"/>
        </w:rPr>
        <w:t>SKC: Đất cơ sở sản xuất phi nông nghiệp</w:t>
      </w:r>
    </w:p>
    <w:p>
      <w:r>
        <w:rPr>
          <w:b w:val="0"/>
          <w:i w:val="0"/>
        </w:rPr>
        <w:t xml:space="preserve">ONT: Đất </w:t>
      </w:r>
      <w:r>
        <w:rPr>
          <w:b w:val="0"/>
          <w:i w:val="0"/>
        </w:rPr>
        <w:t xml:space="preserve">ở </w:t>
      </w:r>
      <w:r>
        <w:rPr>
          <w:b w:val="0"/>
          <w:i w:val="0"/>
        </w:rPr>
        <w:t>tại nông thôn</w:t>
      </w:r>
    </w:p>
    <w:p>
      <w:r>
        <w:rPr>
          <w:b w:val="0"/>
          <w:i w:val="0"/>
        </w:rPr>
        <w:t>ODT: Đất ở tại đô thị</w:t>
      </w:r>
    </w:p>
    <w:p>
      <w:r>
        <w:rPr>
          <w:b w:val="0"/>
          <w:i w:val="0"/>
        </w:rPr>
        <w:t>TSC: Đất xây dựng trụ sở cơ quan</w:t>
      </w:r>
    </w:p>
    <w:p>
      <w:r>
        <w:rPr>
          <w:b w:val="0"/>
          <w:i w:val="0"/>
        </w:rPr>
        <w:t>TON: Đất cơ sở tôn giáo</w:t>
      </w:r>
    </w:p>
    <w:p>
      <w:r>
        <w:rPr>
          <w:b w:val="0"/>
          <w:i w:val="0"/>
        </w:rPr>
        <w:t>NTD: Đất làm nghĩa trang, nghĩa địa</w:t>
      </w:r>
    </w:p>
    <w:p>
      <w:r>
        <w:rPr>
          <w:b w:val="0"/>
          <w:i w:val="0"/>
        </w:rPr>
        <w:t>DGD: Đất cơ sở giáo dục đào tạo</w:t>
      </w:r>
    </w:p>
    <w:p>
      <w:r>
        <w:rPr>
          <w:b w:val="0"/>
          <w:i w:val="0"/>
        </w:rPr>
        <w:t>DTT: Đất cơ sở thể dục thể thao</w:t>
      </w:r>
    </w:p>
    <w:p>
      <w:r>
        <w:rPr>
          <w:b w:val="0"/>
          <w:i w:val="0"/>
        </w:rPr>
        <w:t>SON: Đất sông suối</w:t>
      </w:r>
    </w:p>
    <w:p>
      <w:r>
        <w:rPr>
          <w:b w:val="0"/>
          <w:i w:val="0"/>
        </w:rPr>
        <w:t>MNC: Đất mặt nước chuyên dùng</w:t>
      </w:r>
    </w:p>
    <w:p>
      <w:r>
        <w:rPr>
          <w:b w:val="0"/>
          <w:i w:val="0"/>
        </w:rPr>
        <w:t>PNK: Đất phi nông nghiệp khác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