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02/2019/TT-BTNMT Ban hành Danh mục địa danh dân sư, sơn văn, thủy văn, kinh tế - xã hội phục vụ công tác thành lập bản đồ thành phố Hải Phòng</w:t>
      </w:r>
    </w:p>
    <w:p>
      <w:r>
        <w:rPr>
          <w:b w:val="0"/>
          <w:i w:val="0"/>
        </w:rPr>
        <w:br/>
      </w:r>
      <w:r>
        <w:rPr>
          <w:b/>
          <w:i w:val="0"/>
        </w:rPr>
        <w:br/>
      </w:r>
      <w:r>
        <w:rPr>
          <w:b/>
          <w:i w:val="0"/>
        </w:rPr>
        <w:br/>
      </w:r>
      <w:r>
        <w:rPr>
          <w:b/>
          <w:i w:val="0"/>
        </w:rPr>
        <w:t>BỘ TÀI NGUYÊN VÀ MÔI TRƯỜNG</w:t>
      </w:r>
      <w:r>
        <w:rPr>
          <w:b/>
          <w:i w:val="0"/>
        </w:rPr>
        <w:br/>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r>
      <w:r>
        <w:rPr>
          <w:b w:val="0"/>
          <w:i w:val="0"/>
        </w:rPr>
        <w:t>BỘ TÀI NGUYÊN VÀ MÔI TRƯỜNG</w:t>
      </w:r>
      <w:r>
        <w:rPr>
          <w:b w:val="0"/>
          <w:i w:val="0"/>
        </w:rPr>
        <w:br/>
      </w:r>
      <w:r>
        <w:rPr>
          <w:b w:val="0"/>
          <w:i w:val="0"/>
        </w:rPr>
        <w:br/>
      </w:r>
      <w:r>
        <w:rPr>
          <w:b w:val="0"/>
          <w:i w:val="0"/>
        </w:rPr>
        <w:br/>
      </w:r>
    </w:p>
    <w:p>
      <w:r>
        <w:rPr>
          <w:b w:val="0"/>
          <w:i w:val="0"/>
        </w:rPr>
        <w:br/>
      </w:r>
      <w:r>
        <w:rPr>
          <w:b w:val="0"/>
          <w:i w:val="0"/>
        </w:rPr>
        <w:t>BỘ TÀI NGUYÊN VÀ MÔI TRƯỜNG</w:t>
      </w:r>
      <w:r>
        <w:rPr>
          <w:b w:val="0"/>
          <w:i w:val="0"/>
        </w:rPr>
        <w:br/>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pPr>
        <w:jc w:val="center"/>
      </w:pPr>
      <w:r>
        <w:rPr>
          <w:b w:val="0"/>
          <w:i w:val="0"/>
        </w:rPr>
        <w:br/>
        <w:t xml:space="preserve">     Độc lập – Tự do – Hạnh phúc</w:t>
        <w:br/>
        <w:t xml:space="preserve">    </w:t>
      </w:r>
    </w:p>
    <w:p>
      <w:r>
        <w:rPr>
          <w:b w:val="0"/>
          <w:i w:val="0"/>
        </w:rPr>
        <w:br/>
      </w:r>
      <w:r>
        <w:rPr>
          <w:b w:val="0"/>
          <w:i w:val="0"/>
        </w:rPr>
        <w:br/>
        <w:t xml:space="preserve">    Số: 02/2019/TT-BTNMT</w:t>
        <w:br/>
        <w:t xml:space="preserve">   </w:t>
      </w:r>
      <w:r>
        <w:rPr>
          <w:b w:val="0"/>
          <w:i w:val="0"/>
        </w:rPr>
        <w:br/>
      </w:r>
      <w:r>
        <w:rPr>
          <w:b w:val="0"/>
          <w:i/>
        </w:rPr>
        <w:br/>
        <w:t xml:space="preserve">    Hà Nội, ngày 29 tháng 3  năm 2019</w:t>
        <w:br/>
        <w:t xml:space="preserve">   </w:t>
      </w:r>
      <w:r>
        <w:rPr>
          <w:b w:val="0"/>
          <w:i w:val="0"/>
        </w:rPr>
        <w:br/>
      </w:r>
    </w:p>
    <w:p>
      <w:pPr>
        <w:jc w:val="center"/>
      </w:pPr>
      <w:r>
        <w:rPr>
          <w:b w:val="0"/>
          <w:i w:val="0"/>
        </w:rPr>
        <w:br/>
        <w:t xml:space="preserve">    Số: 02/2019/TT-BTNMT</w:t>
        <w:br/>
        <w:t xml:space="preserve">   </w:t>
      </w:r>
    </w:p>
    <w:p>
      <w:pPr>
        <w:jc w:val="center"/>
      </w:pPr>
      <w:r>
        <w:rPr>
          <w:b w:val="0"/>
          <w:i w:val="0"/>
        </w:rPr>
        <w:br/>
        <w:t xml:space="preserve">    Hà Nội, ngày 29 tháng 3  năm 2019</w:t>
        <w:br/>
        <w:t xml:space="preserve">   </w:t>
      </w:r>
    </w:p>
    <w:p>
      <w:pPr>
        <w:jc w:val="center"/>
      </w:pPr>
      <w:r>
        <w:rPr>
          <w:b/>
          <w:i w:val="0"/>
        </w:rPr>
        <w:t>THÔNG TƯ</w:t>
      </w:r>
    </w:p>
    <w:p>
      <w:pPr>
        <w:jc w:val="center"/>
      </w:pPr>
      <w:r>
        <w:rPr>
          <w:b/>
          <w:i w:val="0"/>
        </w:rPr>
        <w:t>BAN HÀNH DANH MỤC ĐỊA DANH DÂN CƯ, SƠN VĂN, THỦY VĂN, KINH TẾ - XÃ HỘI PHỤC VỤ CÔNG TÁC THÀNH LẬP BẢN ĐỒ PHẦN ĐẤT LIỀN THÀNH HỐ HẢI PHÒNG</w:t>
      </w:r>
    </w:p>
    <w:p>
      <w:r>
        <w:rPr>
          <w:b w:val="0"/>
          <w:i/>
        </w:rPr>
        <w:t>Căn cứ Luật Đo đạc và bản đồ ngày 14 tháng 6 năm 2018;</w:t>
      </w:r>
    </w:p>
    <w:p>
      <w:r>
        <w:rPr>
          <w:b w:val="0"/>
          <w:i/>
        </w:rPr>
        <w:t>Căn cứ Nghị định số 36/2017/NĐ-CP ngày 04 tháng 4 năm 2017 của Chính phủ quy định chức năng, nhiệm vụ, quyền hạn và cơ cấu tổ chức của Bộ Tài nguyên và Môi trường;</w:t>
      </w:r>
    </w:p>
    <w:p>
      <w:r>
        <w:rPr>
          <w:b w:val="0"/>
          <w:i/>
        </w:rPr>
        <w:t>Theo đề nghị của Cục trưởng Cục Đo đạc, Bản đồ và Thông tin địa lý Việt Nam và Vụ trưởng Vụ Pháp chế;</w:t>
      </w:r>
    </w:p>
    <w:p>
      <w:r>
        <w:rPr>
          <w:b w:val="0"/>
          <w:i/>
        </w:rPr>
        <w:t>Bộ trưởng Bộ Tài nguyên và Môi trường ban hành Thông tư ban hành Danh mục địa danh dân cư, sơn văn, thuỷ văn, kinh tế - xã hội phục vụ công tác thành lập bản đồ phần đất liền thành phố Hải Phòng.</w:t>
      </w:r>
    </w:p>
    <w:p>
      <w:r>
        <w:rPr>
          <w:b/>
          <w:i w:val="0"/>
        </w:rPr>
        <w:t>Điều 1.</w:t>
      </w:r>
      <w:r>
        <w:rPr>
          <w:b w:val="0"/>
          <w:i w:val="0"/>
        </w:rPr>
        <w:t xml:space="preserve"> Ban hành kèm theo Thông tư này Danh mục địa danh dân cư, sơn văn, thuỷ văn, kinh tế - xã hội phục vụ công tác thành lập bản đồ phần đất liền thành phố Hải Phòng.</w:t>
      </w:r>
    </w:p>
    <w:p>
      <w:r>
        <w:rPr>
          <w:b/>
          <w:i w:val="0"/>
        </w:rPr>
        <w:t>Điều 2.</w:t>
      </w:r>
      <w:r>
        <w:rPr>
          <w:b w:val="0"/>
          <w:i w:val="0"/>
        </w:rPr>
        <w:t xml:space="preserve"> Thông tư này có hiệu lực thi hành kể từ ngày tháng năm 2019.</w:t>
      </w:r>
    </w:p>
    <w:p>
      <w:r>
        <w:rPr>
          <w:b/>
          <w:i w:val="0"/>
        </w:rPr>
        <w:t>Điều 3.</w:t>
      </w:r>
      <w:r>
        <w:rPr>
          <w:b w:val="0"/>
          <w:i w:val="0"/>
        </w:rPr>
        <w:t xml:space="preserve"> Bộ, cơ quan ngang Bộ, cơ quan thuộc Chính phủ, Ủy ban nhân dân các tỉnh, thành phố trực thuộc Trung ương và các tổ chức, cá nhân có liên quan chịu trách nhiệm thi hành Thông tư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Văn phòng Quốc hội;</w:t>
            </w:r>
            <w:r>
              <w:br/>
            </w:r>
            <w:r>
              <w:rPr>
                <w:b w:val="0"/>
                <w:i w:val="0"/>
              </w:rPr>
              <w:br/>
              <w:t xml:space="preserve">        - Văn phòng Chính phủ;</w:t>
            </w:r>
            <w:r>
              <w:br/>
            </w:r>
            <w:r>
              <w:rPr>
                <w:b w:val="0"/>
                <w:i w:val="0"/>
              </w:rPr>
              <w:br/>
              <w:t xml:space="preserve">        - Các Bộ, cơ quan ngang Bộ, cơ quan thuộc Chính phủ;</w:t>
            </w:r>
            <w:r>
              <w:br/>
            </w:r>
            <w:r>
              <w:rPr>
                <w:b w:val="0"/>
                <w:i w:val="0"/>
              </w:rPr>
              <w:br/>
              <w:t xml:space="preserve">        - UBND các tỉnh, thành phố trực thuộc Trung ương;</w:t>
            </w:r>
            <w:r>
              <w:br/>
            </w:r>
            <w:r>
              <w:rPr>
                <w:b w:val="0"/>
                <w:i w:val="0"/>
              </w:rPr>
              <w:br/>
              <w:t xml:space="preserve">        - Sở Nội vụ và Sở TN&amp;MT tỉnh Bà Rịa - Vũng Tàu;</w:t>
            </w:r>
            <w:r>
              <w:br/>
            </w:r>
            <w:r>
              <w:rPr>
                <w:b w:val="0"/>
                <w:i w:val="0"/>
              </w:rPr>
              <w:br/>
              <w:t xml:space="preserve">        - Cục Kiểm tra văn bản QPPL (Bộ Tư pháp);</w:t>
            </w:r>
            <w:r>
              <w:br/>
            </w:r>
            <w:r>
              <w:rPr>
                <w:b w:val="0"/>
                <w:i w:val="0"/>
              </w:rPr>
              <w:br/>
              <w:t xml:space="preserve">        - Các đơn vị trực thuộc Bộ TN&amp;MT, Cổng Thông tin điện tử Bộ TN&amp;MT;</w:t>
            </w:r>
            <w:r>
              <w:br/>
            </w:r>
            <w:r>
              <w:rPr>
                <w:b w:val="0"/>
                <w:i w:val="0"/>
              </w:rPr>
              <w:br/>
              <w:t xml:space="preserve">        - Công báo, Cổng Thông tin điện tử Chính phủ;</w:t>
            </w:r>
            <w:r>
              <w:br/>
            </w:r>
            <w:r>
              <w:rPr>
                <w:b w:val="0"/>
                <w:i w:val="0"/>
              </w:rPr>
              <w:br/>
              <w:t xml:space="preserve">        - Lưu: VT, PC, ĐĐBĐVN</w:t>
            </w:r>
          </w:p>
        </w:tc>
        <w:tc>
          <w:tcPr>
            <w:tcW w:type="dxa" w:w="4320"/>
          </w:tcPr>
          <w:p>
            <w:r>
              <w:rPr>
                <w:b w:val="0"/>
                <w:i w:val="0"/>
              </w:rPr>
              <w:br/>
            </w:r>
            <w:r>
              <w:rPr>
                <w:b/>
                <w:i w:val="0"/>
              </w:rPr>
              <w:t>KT. BỘ TRƯỞNG</w:t>
            </w:r>
            <w:r>
              <w:br/>
            </w:r>
            <w:r>
              <w:rPr>
                <w:b/>
                <w:i w:val="0"/>
              </w:rPr>
              <w:br/>
              <w:t xml:space="preserve">         THỨ TRƯỞNG</w:t>
            </w:r>
            <w:r>
              <w:br/>
            </w:r>
            <w:r>
              <w:br/>
            </w:r>
            <w:r>
              <w:rPr>
                <w:b/>
                <w:i/>
              </w:rPr>
              <w:t>(Đã ký)</w:t>
            </w:r>
            <w:r>
              <w:br/>
            </w:r>
            <w:r>
              <w:br/>
            </w:r>
            <w:r>
              <w:br/>
            </w:r>
            <w:r>
              <w:rPr>
                <w:b/>
                <w:i w:val="0"/>
              </w:rPr>
              <w:t>Nguyễn Thị Phương Hoa</w:t>
            </w:r>
          </w:p>
        </w:tc>
      </w:tr>
    </w:tbl>
    <w:p>
      <w:r>
        <w:rPr>
          <w:b w:val="0"/>
          <w:i w:val="0"/>
        </w:rPr>
        <w:br/>
      </w:r>
      <w:r>
        <w:rPr>
          <w:b/>
          <w:i w:val="0"/>
        </w:rPr>
        <w:br/>
      </w:r>
      <w:r>
        <w:rPr>
          <w:b/>
          <w:i w:val="0"/>
        </w:rPr>
        <w:br/>
        <w:t xml:space="preserve">     BỘ TÀI NGUYÊN VÀ MÔI TRƯỜNG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TÀI NGUYÊN VÀ MÔI TRƯỜNG</w:t>
        <w:br/>
        <w:t xml:space="preserve">    </w:t>
      </w:r>
      <w:r>
        <w:rPr>
          <w:b w:val="0"/>
          <w:i w:val="0"/>
        </w:rPr>
        <w:br/>
      </w:r>
      <w:r>
        <w:rPr>
          <w:b w:val="0"/>
          <w:i w:val="0"/>
        </w:rPr>
        <w:br/>
      </w:r>
    </w:p>
    <w:p>
      <w:r>
        <w:rPr>
          <w:b w:val="0"/>
          <w:i w:val="0"/>
        </w:rPr>
        <w:br/>
        <w:t xml:space="preserve">     BỘ TÀI NGUYÊN VÀ MÔI TRƯỜNG</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i w:val="0"/>
        </w:rPr>
        <w:t>DANH MỤC</w:t>
      </w:r>
    </w:p>
    <w:p>
      <w:r>
        <w:rPr>
          <w:b/>
          <w:i w:val="0"/>
        </w:rPr>
        <w:t>ĐỊA DANH DÂN CƯ, SƠN VĂN, THỦY VĂN, KINH TẾ - XÃ HỘI PHỤC VỤ CÔNG TÁC THÀNH LẬP BẢN ĐỒ PHẦN ĐẤT LIỀN THÀNH PHỐ HẢI PHÒNG</w:t>
      </w:r>
      <w:r>
        <w:br/>
      </w:r>
      <w:r>
        <w:rPr>
          <w:b w:val="0"/>
          <w:i/>
        </w:rPr>
        <w:t xml:space="preserve">(Ban hành kèm theo Thông tư số: 02/2019/TT-BTNMT ngày 29tháng 3 năm 2019 </w:t>
      </w:r>
      <w:r>
        <w:rPr>
          <w:b w:val="0"/>
          <w:i/>
        </w:rPr>
        <w:t>của Bộ trưởng Bộ Tài nguyên và Môi trường)</w:t>
      </w:r>
    </w:p>
    <w:p>
      <w:r>
        <w:rPr>
          <w:b/>
          <w:i w:val="0"/>
        </w:rPr>
        <w:t>Phần I</w:t>
      </w:r>
    </w:p>
    <w:p>
      <w:r>
        <w:rPr>
          <w:b/>
          <w:i w:val="0"/>
        </w:rPr>
        <w:t>QUY ĐỊNH CHUNG</w:t>
      </w:r>
    </w:p>
    <w:p>
      <w:r>
        <w:rPr>
          <w:b w:val="0"/>
          <w:i w:val="0"/>
        </w:rPr>
        <w:t>1. Danh mục địa danh dân cư, sơn văn, thuỷ văn, kinh tế - xã hội phục vụ công tác thành lập bản đồ phần đất liền thành phố Hải Phòng được chuẩn hoá từ địa danh thống kê trên bản đồ địa hình quốc gia tỷ lệ 1:25.000 Hệ VN-2000 khu vực phần đất liền thành phố Hải Phòng.</w:t>
      </w:r>
    </w:p>
    <w:p>
      <w:r>
        <w:rPr>
          <w:b w:val="0"/>
          <w:i w:val="0"/>
        </w:rPr>
        <w:t>2. Danh mục địa danh dân cư, sơn văn, thuỷ văn, kinh tế - xã hội phục vụ công tác thành lập bản đồ phần đất liền thành phố Hải Phòng được sắp xếp theo thứ tự bảng chữ cái tiếng Việt của các đơn vị hành chính cấp huyện gồm các quận và các huyện, trong đó:</w:t>
      </w:r>
    </w:p>
    <w:p>
      <w:r>
        <w:rPr>
          <w:b w:val="0"/>
          <w:i w:val="0"/>
        </w:rPr>
        <w:t>a) Cột “Địa danh” là các địa danh đã được chuẩn hoá, tên gọi khác của địa danh hoặc ghi chú để phân biệt các địa danh cùng trên trong một đơn vị hành chính cấp xã được thể hiện trong ngoặc đơn.</w:t>
      </w:r>
    </w:p>
    <w:p>
      <w:r>
        <w:rPr>
          <w:b w:val="0"/>
          <w:i w:val="0"/>
        </w:rPr>
        <w:t>b) Cột “Nhóm đối tượng” là ký hiệu các nhóm địa danh, trong đó: “DC” là nhóm địa danh dân cư; “SV” là nhóm địa danh sơn văn; “TV” là nhóm địa danh thuỷ văn; “KX” là nhóm địa danh kinh tế - xã hội.</w:t>
      </w:r>
    </w:p>
    <w:p>
      <w:r>
        <w:rPr>
          <w:b w:val="0"/>
          <w:i w:val="0"/>
        </w:rPr>
        <w:t>c) Cột “Tên ĐVHC cấp xã” là tên đơn vị hành chính cấp xã, trong đó: P. là chữ viết tắt của “phường”; TT. là chữ viết tắt của “thị trấn”.</w:t>
      </w:r>
    </w:p>
    <w:p>
      <w:r>
        <w:rPr>
          <w:b w:val="0"/>
          <w:i w:val="0"/>
        </w:rPr>
        <w:t>d) Cột “Tên ĐVHC cấp huyện” là tên đơn vị hành chính cấp huyện, trong đó: TP. là chữ viết tắt của “thành phố”; H. là chữ viết tắt của “huyện”; Q là chữ viết tắt của “quận”.</w:t>
      </w:r>
    </w:p>
    <w:p>
      <w:r>
        <w:rPr>
          <w:b w:val="0"/>
          <w:i w:val="0"/>
        </w:rPr>
        <w:t>đ) Cột “Toạ độ vị trí tương đối của đối tượng” là toạ độ vị trí tương đối của đối tượng địa lý tương ứng với địa danh trong cột “Địa danh”, nếu đối tượng địa lý được thể hiện trên bản đồ bằng ký hiệu dạng điểm, dạng vùng thì giá trị toạ độ tương ứng theo cột “Toạ độ trung tâm”, nếu đối tượng địa lý được thể hiện trên bản đồ bằng ký hiệu dạng đường thì giá trị toạ độ tương ứng theo 2 cột “Toạ độ điểm đầu” và “Toạ độ điểm cuối”.</w:t>
      </w:r>
    </w:p>
    <w:p>
      <w:r>
        <w:rPr>
          <w:b w:val="0"/>
          <w:i w:val="0"/>
        </w:rPr>
        <w:t>e) Cột “Phiên hiệu mảnh bản đồ địa hình” là ký hiệu mảnh bản đồ địa hình quốc gia tỷ lệ 1:25.000 chứa địa danh chuẩn hoá ở cột “Địa danh”.</w:t>
      </w:r>
    </w:p>
    <w:p>
      <w:r>
        <w:br/>
      </w:r>
      <w:r>
        <w:rPr>
          <w:b/>
          <w:i w:val="0"/>
        </w:rPr>
        <w:t>Phần II</w:t>
      </w:r>
    </w:p>
    <w:p>
      <w:r>
        <w:rPr>
          <w:b/>
          <w:i w:val="0"/>
        </w:rPr>
        <w:t xml:space="preserve">DANH MỤC ĐỊA DANH DÂN CƯ, SƠN VĂN, THUỶ VĂN, </w:t>
      </w:r>
    </w:p>
    <w:p>
      <w:r>
        <w:rPr>
          <w:b/>
          <w:i w:val="0"/>
        </w:rPr>
        <w:t>KINH TẾ - XÃ HỘI PHỤC VỤ CÔNG TÁC THÀNH LẬP BẢN ĐỒ PHẦN ĐẤT LIỀN THÀNH PHỐ HẢI PHÒNG</w:t>
      </w:r>
    </w:p>
    <w:p>
      <w:r>
        <w:rPr>
          <w:b w:val="0"/>
          <w:i w:val="0"/>
        </w:rPr>
        <w:t>Danh mục địa danh dân cư, sơn văn, thuỷ văn, kinh tế - xã hội phục vụ công tác thành lập bản đồ phần đất liền thành phố Hải Phòng gồm địa danh của các đơn vị hành chính cấp huyện được thống kê trong bảng sau:</w:t>
      </w:r>
    </w:p>
    <w:p>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Đơn vị hành chính cấp huyện</w:t>
      </w:r>
      <w:r>
        <w:rPr>
          <w:b w:val="0"/>
          <w:i w:val="0"/>
        </w:rPr>
        <w:br/>
      </w:r>
      <w:r>
        <w:rPr>
          <w:b w:val="0"/>
          <w:i w:val="0"/>
        </w:rPr>
        <w:br/>
      </w:r>
      <w:r>
        <w:rPr>
          <w:b/>
          <w:i w:val="0"/>
        </w:rPr>
        <w:t>Trang</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Quận Dương Kinh</w:t>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Quận Đồ Sơn</w:t>
      </w:r>
      <w:r>
        <w:rPr>
          <w:b w:val="0"/>
          <w:i w:val="0"/>
        </w:rPr>
        <w:br/>
      </w:r>
      <w:r>
        <w:rPr>
          <w:b w:val="0"/>
          <w:i w:val="0"/>
        </w:rPr>
        <w:br/>
      </w:r>
      <w:r>
        <w:rPr>
          <w:b w:val="0"/>
          <w:i w:val="0"/>
        </w:rPr>
        <w:t>9</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Quận Hải An</w:t>
      </w:r>
      <w:r>
        <w:rPr>
          <w:b w:val="0"/>
          <w:i w:val="0"/>
        </w:rPr>
        <w:br/>
      </w:r>
      <w:r>
        <w:rPr>
          <w:b w:val="0"/>
          <w:i w:val="0"/>
        </w:rPr>
        <w:br/>
      </w:r>
      <w:r>
        <w:rPr>
          <w:b w:val="0"/>
          <w:i w:val="0"/>
        </w:rPr>
        <w:t>15</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Quận Hồng Bàng</w:t>
      </w:r>
      <w:r>
        <w:rPr>
          <w:b w:val="0"/>
          <w:i w:val="0"/>
        </w:rPr>
        <w:br/>
      </w:r>
      <w:r>
        <w:rPr>
          <w:b w:val="0"/>
          <w:i w:val="0"/>
        </w:rPr>
        <w:br/>
      </w:r>
      <w:r>
        <w:rPr>
          <w:b w:val="0"/>
          <w:i w:val="0"/>
        </w:rPr>
        <w:t>23</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Quận Kiến An</w:t>
      </w:r>
      <w:r>
        <w:rPr>
          <w:b w:val="0"/>
          <w:i w:val="0"/>
        </w:rPr>
        <w:br/>
      </w:r>
      <w:r>
        <w:rPr>
          <w:b w:val="0"/>
          <w:i w:val="0"/>
        </w:rPr>
        <w:br/>
      </w:r>
      <w:r>
        <w:rPr>
          <w:b w:val="0"/>
          <w:i w:val="0"/>
        </w:rPr>
        <w:t>32</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Quận Lê Chân</w:t>
      </w:r>
      <w:r>
        <w:rPr>
          <w:b w:val="0"/>
          <w:i w:val="0"/>
        </w:rPr>
        <w:br/>
      </w:r>
      <w:r>
        <w:rPr>
          <w:b w:val="0"/>
          <w:i w:val="0"/>
        </w:rPr>
        <w:br/>
      </w:r>
      <w:r>
        <w:rPr>
          <w:b w:val="0"/>
          <w:i w:val="0"/>
        </w:rPr>
        <w:t>40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Quận Ngô Quyền</w:t>
      </w:r>
      <w:r>
        <w:rPr>
          <w:b w:val="0"/>
          <w:i w:val="0"/>
        </w:rPr>
        <w:br/>
      </w:r>
      <w:r>
        <w:rPr>
          <w:b w:val="0"/>
          <w:i w:val="0"/>
        </w:rPr>
        <w:br/>
      </w:r>
      <w:r>
        <w:rPr>
          <w:b w:val="0"/>
          <w:i w:val="0"/>
        </w:rPr>
        <w:t>48</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Huyện An Dương</w:t>
      </w:r>
      <w:r>
        <w:rPr>
          <w:b w:val="0"/>
          <w:i w:val="0"/>
        </w:rPr>
        <w:br/>
      </w:r>
      <w:r>
        <w:rPr>
          <w:b w:val="0"/>
          <w:i w:val="0"/>
        </w:rPr>
        <w:br/>
      </w:r>
      <w:r>
        <w:rPr>
          <w:b w:val="0"/>
          <w:i w:val="0"/>
        </w:rPr>
        <w:t>56</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Huyện An Lão</w:t>
      </w:r>
      <w:r>
        <w:rPr>
          <w:b w:val="0"/>
          <w:i w:val="0"/>
        </w:rPr>
        <w:br/>
      </w:r>
      <w:r>
        <w:rPr>
          <w:b w:val="0"/>
          <w:i w:val="0"/>
        </w:rPr>
        <w:br/>
      </w:r>
      <w:r>
        <w:rPr>
          <w:b w:val="0"/>
          <w:i w:val="0"/>
        </w:rPr>
        <w:t>75</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Huyện Kiến Thuỵ</w:t>
      </w:r>
      <w:r>
        <w:rPr>
          <w:b w:val="0"/>
          <w:i w:val="0"/>
        </w:rPr>
        <w:br/>
      </w:r>
      <w:r>
        <w:rPr>
          <w:b w:val="0"/>
          <w:i w:val="0"/>
        </w:rPr>
        <w:br/>
      </w:r>
      <w:r>
        <w:rPr>
          <w:b w:val="0"/>
          <w:i w:val="0"/>
        </w:rPr>
        <w:t>92</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Huyện Thuỷ Nguyên</w:t>
      </w:r>
      <w:r>
        <w:rPr>
          <w:b w:val="0"/>
          <w:i w:val="0"/>
        </w:rPr>
        <w:br/>
      </w:r>
      <w:r>
        <w:rPr>
          <w:b w:val="0"/>
          <w:i w:val="0"/>
        </w:rPr>
        <w:br/>
      </w:r>
      <w:r>
        <w:rPr>
          <w:b w:val="0"/>
          <w:i w:val="0"/>
        </w:rPr>
        <w:t>108</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Huyện Tiên Lãng</w:t>
      </w:r>
      <w:r>
        <w:rPr>
          <w:b w:val="0"/>
          <w:i w:val="0"/>
        </w:rPr>
        <w:br/>
      </w:r>
      <w:r>
        <w:rPr>
          <w:b w:val="0"/>
          <w:i w:val="0"/>
        </w:rPr>
        <w:br/>
      </w:r>
      <w:r>
        <w:rPr>
          <w:b w:val="0"/>
          <w:i w:val="0"/>
        </w:rPr>
        <w:t>146</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Huyện Vĩnh Bảo</w:t>
      </w:r>
      <w:r>
        <w:rPr>
          <w:b w:val="0"/>
          <w:i w:val="0"/>
        </w:rPr>
        <w:br/>
      </w:r>
      <w:r>
        <w:rPr>
          <w:b w:val="0"/>
          <w:i w:val="0"/>
        </w:rPr>
        <w:br/>
      </w:r>
      <w:r>
        <w:rPr>
          <w:b w:val="0"/>
          <w:i w:val="0"/>
        </w:rPr>
        <w:t>165</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Đơn vị hành chính cấp huyện</w:t>
            </w:r>
          </w:p>
        </w:tc>
        <w:tc>
          <w:tcPr>
            <w:tcW w:type="dxa" w:w="2880"/>
          </w:tcPr>
          <w:p>
            <w:r>
              <w:rPr>
                <w:b w:val="0"/>
                <w:i w:val="0"/>
              </w:rPr>
              <w:br/>
            </w:r>
            <w:r>
              <w:rPr>
                <w:b/>
                <w:i w:val="0"/>
              </w:rPr>
              <w:t>Trang</w:t>
            </w:r>
          </w:p>
        </w:tc>
      </w:tr>
    </w:tbl>
    <w:tbl>
      <w:tblPr>
        <w:tblStyle w:val="TableGrid"/>
        <w:tblW w:type="auto" w:w="0"/>
        <w:tblLook w:firstColumn="1" w:firstRow="1" w:lastColumn="0" w:lastRow="0" w:noHBand="0" w:noVBand="1" w:val="04A0"/>
      </w:tblPr>
      <w:tblGrid>
        <w:gridCol w:w="8640"/>
      </w:tblGrid>
      <w:tr>
        <w:tc>
          <w:tcPr>
            <w:tcW w:type="dxa" w:w="86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i w:val="0"/>
              </w:rPr>
              <w:t>Địa danh</w:t>
            </w:r>
          </w:p>
        </w:tc>
        <w:tc>
          <w:tcPr>
            <w:tcW w:type="dxa" w:w="1440"/>
          </w:tcPr>
          <w:p>
            <w:r>
              <w:rPr>
                <w:b w:val="0"/>
                <w:i w:val="0"/>
              </w:rPr>
              <w:br/>
            </w:r>
            <w:r>
              <w:rPr>
                <w:b/>
                <w:i w:val="0"/>
              </w:rPr>
              <w:t>Nhóm</w:t>
            </w:r>
            <w:r>
              <w:rPr>
                <w:b w:val="0"/>
                <w:i w:val="0"/>
              </w:rPr>
              <w:br/>
            </w:r>
            <w:r>
              <w:rPr>
                <w:b/>
                <w:i w:val="0"/>
              </w:rPr>
              <w:t>đối tượng</w:t>
            </w:r>
          </w:p>
        </w:tc>
        <w:tc>
          <w:tcPr>
            <w:tcW w:type="dxa" w:w="1440"/>
          </w:tcPr>
          <w:p>
            <w:r>
              <w:rPr>
                <w:b w:val="0"/>
                <w:i w:val="0"/>
              </w:rPr>
              <w:br/>
            </w:r>
            <w:r>
              <w:rPr>
                <w:b/>
                <w:i w:val="0"/>
              </w:rPr>
              <w:t>Tên ĐVHC</w:t>
            </w:r>
            <w:r>
              <w:rPr>
                <w:b w:val="0"/>
                <w:i w:val="0"/>
              </w:rPr>
              <w:br/>
            </w:r>
            <w:r>
              <w:rPr>
                <w:b/>
                <w:i w:val="0"/>
              </w:rPr>
              <w:t>cấp xã</w:t>
            </w:r>
          </w:p>
        </w:tc>
        <w:tc>
          <w:tcPr>
            <w:tcW w:type="dxa" w:w="1440"/>
          </w:tcPr>
          <w:p>
            <w:r>
              <w:rPr>
                <w:b w:val="0"/>
                <w:i w:val="0"/>
              </w:rPr>
              <w:br/>
            </w:r>
            <w:r>
              <w:rPr>
                <w:b/>
                <w:i w:val="0"/>
              </w:rPr>
              <w:t>Tên ĐVHC</w:t>
            </w:r>
            <w:r>
              <w:rPr>
                <w:b w:val="0"/>
                <w:i w:val="0"/>
              </w:rPr>
              <w:br/>
            </w:r>
            <w:r>
              <w:rPr>
                <w:b/>
                <w:i w:val="0"/>
              </w:rPr>
              <w:t>cấp huyện</w:t>
            </w:r>
          </w:p>
        </w:tc>
        <w:tc>
          <w:tcPr>
            <w:tcW w:type="dxa" w:w="1440"/>
          </w:tcPr>
          <w:p>
            <w:r>
              <w:rPr>
                <w:b/>
                <w:i w:val="0"/>
              </w:rPr>
              <w:t>Toạ độ vị trí tương đối của đối tượng</w:t>
            </w:r>
          </w:p>
        </w:tc>
        <w:tc>
          <w:tcPr>
            <w:tcW w:type="dxa" w:w="1440"/>
          </w:tcPr>
          <w:p>
            <w:r>
              <w:rPr>
                <w:b/>
                <w:i w:val="0"/>
              </w:rPr>
              <w:t>Phiên hiệu mảnh bản đồ địa hình</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KT. BỘ TRƯỞNG</w:t>
            </w:r>
            <w:r>
              <w:br/>
            </w:r>
            <w:r>
              <w:rPr>
                <w:b/>
                <w:i w:val="0"/>
              </w:rPr>
              <w:br/>
              <w:t xml:space="preserve">         THỨ TRƯỞNG</w:t>
            </w:r>
            <w:r>
              <w:br/>
            </w:r>
            <w:r>
              <w:rPr>
                <w:b w:val="0"/>
                <w:i w:val="0"/>
              </w:rPr>
              <w:br/>
            </w:r>
            <w:r>
              <w:br/>
            </w:r>
            <w:r>
              <w:br/>
            </w:r>
            <w:r>
              <w:rPr>
                <w:b/>
                <w:i w:val="0"/>
              </w:rPr>
              <w:br/>
              <w:t xml:space="preserve">         Nguyễn Thị Phương Hoa</w:t>
            </w:r>
          </w:p>
        </w:tc>
        <w:tc>
          <w:tcPr>
            <w:tcW w:type="dxa" w:w="4320"/>
          </w:tcP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