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03 /CT-UBND Về việc tăng cường công tác đảm bảo trật tự an toàn giao thông năm 2010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THANH HÓA</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CHỈ THỊ</w:t>
      </w:r>
    </w:p>
    <w:p>
      <w:r>
        <w:rPr>
          <w:b/>
          <w:i w:val="0"/>
        </w:rPr>
        <w:t>Về việc tăng cường công tác đảm bảo trật</w:t>
      </w:r>
    </w:p>
    <w:p>
      <w:r>
        <w:rPr>
          <w:b/>
          <w:i w:val="0"/>
        </w:rPr>
        <w:t>tự an toàn giao thông năm 2010</w:t>
      </w:r>
    </w:p>
    <w:p>
      <w:r>
        <w:rPr>
          <w:b/>
          <w:i w:val="0"/>
        </w:rPr>
        <w:t>_____________________</w:t>
      </w:r>
    </w:p>
    <w:p>
      <w:r>
        <w:rPr>
          <w:b w:val="0"/>
          <w:i w:val="0"/>
        </w:rPr>
        <w:t>Trong thời gian qua, UBND tỉnh đã quan tâm chỉ đạo thực hiện các giải pháp kiềm chế, làm giảm tai nạn giao thông. Tuy nhiên, kết quả đạt được còn hạn chế. Năm 2009, trên địa bàn tỉnh xảy ra 233 vụ tai nạn giao thông (TNGT), làm chết 263 người, bị thương 101 người, tăng cả về số vụ, số người chết và người bị thương so với năm 2008; tình trạng trên do nhiều nguyên nhân như: Hệ thống tổ chức giao thông còn nhiều bất cập; số lượng phương tiện giao thông gia tăng; cơ sở hạ tầng giao thông chưa đáp ứng được yêu cầu. Song, nguyên nhân chủ yếu là do ý thức chấp hành pháp luật của người tham gia giao thông chưa tốt; một số ngành, UBND cấp huyện, cấp xã chỉ đạo chưa thường xuyên và chưa thật sự quyết liệt.</w:t>
      </w:r>
    </w:p>
    <w:p>
      <w:r>
        <w:rPr>
          <w:b w:val="0"/>
          <w:i w:val="0"/>
        </w:rPr>
        <w:t>Để kiềm chế, từng bước giảm tai nạn giao thông năm 2010, Chủ tịch UBND tỉnh yêu cầu:</w:t>
      </w:r>
    </w:p>
    <w:p>
      <w:r>
        <w:rPr>
          <w:b/>
          <w:i w:val="0"/>
        </w:rPr>
        <w:t>1. Chủ tịch ủy ban nhân dân các huyện, thị xã, thành phố</w:t>
      </w:r>
      <w:r>
        <w:rPr>
          <w:b w:val="0"/>
          <w:i w:val="0"/>
        </w:rPr>
        <w:t>:</w:t>
      </w:r>
    </w:p>
    <w:p>
      <w:r>
        <w:rPr>
          <w:b w:val="0"/>
          <w:i w:val="0"/>
        </w:rPr>
        <w:t>- Thực hiện đồng bộ các giải pháp nhằm kiềm chế, tiến tới giảm vững chắc TNGT, không để xảy ra ùn tắc giao thông kéo dài, phấn đấu đạt và vượt chỉ tiêu giảm TNGT trên cả ba tiêu chí: Số vụ, số người chết và số người bị thương.</w:t>
      </w:r>
    </w:p>
    <w:p>
      <w:r>
        <w:rPr>
          <w:b w:val="0"/>
          <w:i w:val="0"/>
        </w:rPr>
        <w:t>- Chỉ đạo các cơ quan chức năng và UBND các xã, phường, thị trấn tăng cường kiểm tra, giải tỏa dứt điểm các trường hợp lấn chiếm hành lang ATGT đường bộ, đường sắt, đường thủy nội địa; xử lý nghiêm Chủ tịch UBND những xã, phường, thị trấn để tái lấn chiếm hành lang ATGT; ngăn chặn và nghiêm cấm việc mở đường ngang trái phép; giải tỏa các công trình vi phạm hoặc vật cản khác làm hạn chế tầm nhìn của người lái tầu, lái xe.</w:t>
      </w:r>
    </w:p>
    <w:p>
      <w:r>
        <w:rPr>
          <w:b w:val="0"/>
          <w:i w:val="0"/>
        </w:rPr>
        <w:t>- Quản lý chặt chẽ hoạt động của các phương tiện đường thủy, đặc biệt là các đò chở khách; kiểm tra đình chỉ đối với những bến đò, phương tiện hoạt động không đảm bảo an toàn; quy định trách nhiệm cụ thể và xử lý nghiêm theo quy định của pháp luật Chủ tịch UBND những xã để xảy ra tai nạn đắm đò, gây hậu quả nghiêm trọng trên địa bàn quản lý; tổ chức tuyên truyền và yêu cầu người đi xe mô tô, xe gắn máy nghiêm chỉnh chấp hành pháp luật ATGT.</w:t>
      </w:r>
    </w:p>
    <w:p>
      <w:r>
        <w:rPr>
          <w:b/>
          <w:i w:val="0"/>
        </w:rPr>
        <w:t>2</w:t>
      </w:r>
      <w:r>
        <w:rPr>
          <w:b w:val="0"/>
          <w:i w:val="0"/>
        </w:rPr>
        <w:t xml:space="preserve">. </w:t>
      </w:r>
      <w:r>
        <w:rPr>
          <w:b/>
          <w:i w:val="0"/>
        </w:rPr>
        <w:t>Sở GTVT Thanh Hóa, Công ty Cổ phần Quản lý và Xây dựng đường bộ 472, 470 và Công ty quản lý đường sắt Thanh Hóa:</w:t>
      </w:r>
    </w:p>
    <w:p>
      <w:r>
        <w:rPr>
          <w:b w:val="0"/>
          <w:i w:val="0"/>
        </w:rPr>
        <w:t>Theo chức năng nhiệm vụ quản lý của mình thực hiện tốt các biện pháp sau đây:</w:t>
      </w:r>
    </w:p>
    <w:p>
      <w:r>
        <w:rPr>
          <w:b w:val="0"/>
          <w:i w:val="0"/>
        </w:rPr>
        <w:t>- Phối hợp với UBND các cấp tổ chức giải tỏa các trường hợp lấn chiếm hành lang ATGT, các vật cản che khuất tầm nhìn, đường ngang, đường đấu nối trái phép vào Quốc lộ theo đúng lộ trình thời gian quy định của Chính phủ;</w:t>
      </w:r>
    </w:p>
    <w:p>
      <w:r>
        <w:rPr>
          <w:b w:val="0"/>
          <w:i w:val="0"/>
        </w:rPr>
        <w:t>- Chủ trì, phối hợp với các đơn vị liên quan đề xuất, xử lý các điểm, tụ điểm bất hợp lý về TTATGT do Công an tỉnh kiến nghị tại Văn bản số 404/PV11 ngày 22/12/2009 và những "điểm đen" về TNGT đã được phát hiện trên các tuyến Quốc lộ, Tỉnh lộ;</w:t>
      </w:r>
    </w:p>
    <w:p>
      <w:r>
        <w:rPr>
          <w:b w:val="0"/>
          <w:i w:val="0"/>
        </w:rPr>
        <w:t>- Xây dựng phương án, bổ sung kịp thời các biển báo hiệu, gờ giảm tốc, xây dựng rào chắn ngăn cách Quốc lộ với đường sắt ở những đoạn chạy gần nhau; bổ sung các điều kiện cảnh báo tại những điểm giao cắt giữa đường bộ với đường sắt hoặc cảnh báo tự động ở những công trình phụ trợ phòng ngừa, hạn chế tai nạn giao thông ở các khu vực đèo dốc nguy hiểm.</w:t>
      </w:r>
    </w:p>
    <w:p>
      <w:r>
        <w:rPr>
          <w:b/>
          <w:i w:val="0"/>
        </w:rPr>
        <w:t>Ngoài những nhiệm vụ trên, Sở Giao thông - Vận tải còn có trách nhiệm</w:t>
      </w:r>
      <w:r>
        <w:rPr>
          <w:b w:val="0"/>
          <w:i w:val="0"/>
        </w:rPr>
        <w:t>:</w:t>
      </w:r>
    </w:p>
    <w:p>
      <w:r>
        <w:rPr>
          <w:b w:val="0"/>
          <w:i w:val="0"/>
        </w:rPr>
        <w:t>+ Chủ trì, phối hợp với UBND các cấp, các ngành chức năng liên quan kiểm tra, đôn đốc để sớm hoàn thành hệ thống đường gom ngoài hành lang ATGT đấu nối vào hệ thống Quốc lộ đã được quy hoạch; thống kê, phân loại và xử lý xóa bỏ những đường ngang đấu nối trái phép, những điểm bất hợp lý;</w:t>
      </w:r>
    </w:p>
    <w:p>
      <w:r>
        <w:rPr>
          <w:b w:val="0"/>
          <w:i w:val="0"/>
        </w:rPr>
        <w:t>+ Phối hợp với Công an tỉnh chỉ đạo các lực lượng Thanh Tra GTVT, Cảnh sát giao thông, Cảnh sát trật tự và các lực lượng chức năng khác kiểm tra, xử lý nghiêm những trường hợp vi phạm TTATGT trên tất cả các tuyến đường;</w:t>
      </w:r>
    </w:p>
    <w:p>
      <w:r>
        <w:rPr>
          <w:b w:val="0"/>
          <w:i w:val="0"/>
        </w:rPr>
        <w:t>+ Kiểm tra và kiên quyết đình chỉ lưu hành đối với xe ô tô đã hết niên hạn sử dụng, xe công nông, xe tự chế 3 bánh, 4 bánh, các phương tiện thủy nội địa không đăng ký, đăng kiểm an toàn kỹ thuật theo quy định của pháp luật; đồng thời nâng cao chất lượng kiểm định an toàn kỹ thuật phương tiện cơ giới đường bộ, đường thủy nội địa; đình chỉ các cơ sở lắp ráp tự chế trái phép, các loại phương tiện giao thông đường bộ, đường thủy, đò ngang không đảm bảo các điều kiện an toàn; xử lý nghiêm các trường hợp vi phạm;</w:t>
      </w:r>
    </w:p>
    <w:p>
      <w:r>
        <w:rPr>
          <w:b w:val="0"/>
          <w:i w:val="0"/>
        </w:rPr>
        <w:t>+ Tập trung nâng cao chất lượng công tác đào tạo lái xe, xử lý nghiêm các hành vi tiêu cực trong sát hạch cấp giấy phép lái xe; thực hiện việc bắt buộc học và kiểm tra lại Luật Giao thông đường bộ trước khi nhận giấy phép lái xe đối với những lái xe vi phạm pháp luật bị tước giấy phép lái xe 60 ngày trở lên; thu hồi không thời hạn giấy phép lái xe đối với những trường hợp lái xe khách chuyên nghiệp nghiện ma túy hoặc để xảy ra tai nạn giao thông đặc biệt nghiêm trọng hoặc chở quá 100% số khách quy định;</w:t>
      </w:r>
    </w:p>
    <w:p>
      <w:r>
        <w:rPr>
          <w:b w:val="0"/>
          <w:i w:val="0"/>
        </w:rPr>
        <w:t>+ Tiếp tục nghiên cứu, đề xuất phát triển mạng lưới vận tải khách nhằm giảm phương tiện cá nhân tham gia giao thông, góp phần giảm thiểu TNGT và ùn tắc giao thông.</w:t>
      </w:r>
    </w:p>
    <w:p>
      <w:r>
        <w:rPr>
          <w:b/>
          <w:i w:val="0"/>
        </w:rPr>
        <w:t>3. Công an tỉnh:</w:t>
      </w:r>
    </w:p>
    <w:p>
      <w:r>
        <w:rPr>
          <w:b w:val="0"/>
          <w:i w:val="0"/>
        </w:rPr>
        <w:t>- Tập trung chỉ đạo mở các đợt huy động tổng lực về người, phương tiện tham gia tuyên truyền, kiểm tra, kiên quyết xử lý, cưỡng chế thi hành pháp luật đối với các trường hợp vi phạm quy định về ATGT; tăng cường sử dụng các phương tiện kỹ thuật nghiệp vụ để phát hiện, xử lý vi phạm TTATGT theo chuyên đề ( Xe khách chở quá số người quy định, xử lý vi phạm tốc độ, phương tiện đường bộ hoặc đường thủy chở quá tải, người đi môtô, xe máy không đội mũ bảo hiểm…); phòng ngừa, đấu tranh, ngăn chặn không để xảy ra đua xe trái phép, lạng lách, đánh võng gây mất TTATGT; không để xảy ra ùn tắc giao thông kéo dài... đặc biệt trong những ngày trước, trong và sau tết Nguyên đán Canh Dần, các ngày lễ, hội, ngày hè, ngày thi của học sinh, ngày tựu trường…</w:t>
      </w:r>
    </w:p>
    <w:p>
      <w:r>
        <w:rPr>
          <w:b w:val="0"/>
          <w:i w:val="0"/>
        </w:rPr>
        <w:t>- Phối hợp với ngành Giao thông Vận tải kiểm tra, đình chỉ lưu hành các  phương tiện giao thông cơ giới hết niên hạn sử dụng, các loại xe Công nông, xe tự chế, phương tiện thủy nội địa không đăng ký, đăng kiểm an toàn kỹ thuật, đình chỉ hoạt động của các cơ sở lắp, tự chế các loại phương tiện giao thông cơ giới đường bộ và đường thủy trái phép;</w:t>
      </w:r>
    </w:p>
    <w:p>
      <w:r>
        <w:rPr>
          <w:b w:val="0"/>
          <w:i w:val="0"/>
        </w:rPr>
        <w:t>- Yêu cầu các lực lượng CSGT, CSTT, CSCĐ và Công an xã, thị trấn tham gia công tác đảm bảo TTATGT phải nêu cao tinh thần trách nhiệm, thực hiện đúng chức trách, nhiệm vụ, quy trình công tác, không sách nhiễu gây phiền hà, tiêu cực trong kiểm tra, xử lý vi phạm TTATGT;</w:t>
      </w:r>
    </w:p>
    <w:p>
      <w:r>
        <w:rPr>
          <w:b w:val="0"/>
          <w:i w:val="0"/>
        </w:rPr>
        <w:t>- Tập hợp thống kê đầy đủ những vụ vi phạm pháp luật về ATGT, thông báo về cơ quan, đơn vị, trường học, nơi cư trú của người vi phạm để phối hợp kiểm điểm, giáo dục.</w:t>
      </w:r>
    </w:p>
    <w:p>
      <w:r>
        <w:rPr>
          <w:b/>
          <w:i w:val="0"/>
        </w:rPr>
        <w:t>4. Sở Giáo dục và Đào tạo</w:t>
      </w:r>
      <w:r>
        <w:rPr>
          <w:b w:val="0"/>
          <w:i w:val="0"/>
        </w:rPr>
        <w:t>:</w:t>
      </w:r>
    </w:p>
    <w:p>
      <w:r>
        <w:rPr>
          <w:b w:val="0"/>
          <w:i w:val="0"/>
        </w:rPr>
        <w:t>Chỉ đạo Hiệu trưởng các trường phổ thông, các trường cao đẳng, đại học, trung học chuyên nghiệp quản lý chặt chẽ học sinh, sinh viên và thường xuyên tuyên truyền nhắc nhở đưa thông tin về TTATGT vào các nội dung sinh hoạt đầu tuần, lễ chào cờ, sinh hoạt lớp, sinh hoạt Đoàn, Đội; lấy việc chấp hành TTATGT là một trong những tiêu chí để đánh giá, phân loại đạo đức học sinh; xử lý nghiêm những học sinh vi phạm TTATGT và trách nhiệm liên đới của Hiệu trưởng các trường không tổ chức thực hiện nghiêm túc những qui định nêu trên; phối hợp với Tỉnh Đoàn Thanh niên Cộng sản Hồ Chí Minh phát động phong trào thi đua chấp hành pháp luật ATGT, thực hiện Văn hóa giao thông.</w:t>
      </w:r>
    </w:p>
    <w:p>
      <w:r>
        <w:rPr>
          <w:b/>
          <w:i w:val="0"/>
        </w:rPr>
        <w:t>5. Các Sở: Thông tin và Truyền thông, Văn hóa, Thể thao và Du lịch, Tư pháp; Đài Phát thanh - Truyền hình tỉnh và các cơ quan báo chí</w:t>
      </w:r>
      <w:r>
        <w:rPr>
          <w:b w:val="0"/>
          <w:i w:val="0"/>
        </w:rPr>
        <w:t>:</w:t>
      </w:r>
    </w:p>
    <w:p>
      <w:r>
        <w:rPr>
          <w:b w:val="0"/>
          <w:i w:val="0"/>
        </w:rPr>
        <w:t>Có kế hoạch cụ thể để thường xuyên tuyên truyền giáo dục pháp luật về TTATGT trên các phương tiện thông tin đại chúng bằng các hình thức thiết thực ở khu dân cư; biểu dương nhân rộng những mô hình tốt, gương người tốt trong hoạt động đảm bảo ATGT; phê phán những đơn vị địa phương không thực hiện nghiêm Công tác đảm bảo TTATGT nhất là ở những cơ quan, đơn vị, doanh nghiệp.</w:t>
      </w:r>
    </w:p>
    <w:p>
      <w:r>
        <w:rPr>
          <w:b/>
          <w:i w:val="0"/>
        </w:rPr>
        <w:t xml:space="preserve">6. Sở Tài chính: </w:t>
      </w:r>
    </w:p>
    <w:p>
      <w:r>
        <w:rPr>
          <w:b w:val="0"/>
          <w:i w:val="0"/>
        </w:rPr>
        <w:t>Thực hiện tốt công tác quản lý và sử dụng kinh phí xử phạt vi phạm hành chính trong lĩnh vực TTATGT; thẩm định trình Chủ tịch UBND tỉnh phê duyệt các dự án, chương trình phục vụ công tác đảm bảo TTATGT.</w:t>
      </w:r>
    </w:p>
    <w:p>
      <w:r>
        <w:rPr>
          <w:b/>
          <w:i w:val="0"/>
        </w:rPr>
        <w:t xml:space="preserve">7. Sở Y tế : </w:t>
      </w:r>
    </w:p>
    <w:p>
      <w:r>
        <w:rPr>
          <w:b w:val="0"/>
          <w:i w:val="0"/>
        </w:rPr>
        <w:t>Thường xuyên tổ chức các lớp tập huấn, phổ biến kiến thức cấp cứu TNGT cho các đối tượng liên quan; phối hợp với Công an tỉnh, Sở Giao thông Vận tải và chính quyền các địa phương, các doanh nghiệp...phát hiện những lái xe nghiện ma túy để đề xuất kiên quyết đình chỉ, thu hồi giấy phép lái xe, nhất là các lái xe khách; hướng dẫn các cơ sở Y tế địa phương dọc các tuyến Quốc lộ, Tỉnh lộ tổ chức tốt việc cấp cứu khi có TNGT xảy ra nhằm giảm thương vong do TNGT gây ra.</w:t>
      </w:r>
    </w:p>
    <w:p>
      <w:r>
        <w:rPr>
          <w:b/>
          <w:i w:val="0"/>
        </w:rPr>
        <w:t>8. UBMTTQ tỉnh, Liên đoàn lao động tỉnh, Tỉnh Đoàn thanh niên Cộng sản Hồ Chí Minh, Hội Cựu chiến binh, Hội liên hiệp Phụ nữ, Hội Nông dân</w:t>
      </w:r>
      <w:r>
        <w:rPr>
          <w:b w:val="0"/>
          <w:i w:val="0"/>
        </w:rPr>
        <w:t>:</w:t>
      </w:r>
    </w:p>
    <w:p>
      <w:r>
        <w:rPr>
          <w:b w:val="0"/>
          <w:i w:val="0"/>
        </w:rPr>
        <w:t>Đề nghị UBMTTQ và các tổ chức đoàn thể chỉ đạo các cấp hội cơ sở phối hợp với các ngành chức năng triển khai các giải pháp cụ thể và đẩy mạnh công tác tuyên truyền, vận động hội viên, đoàn viên và nhân dân tự giác chấp hành nghiêm túc pháp luật về TTATGT; thực hiện tốt các đề án đã được duyệt và nhân rộng các mô hình điển hình về đảm bảo TTATGT; nghiên cứu tổ chức các chuyên đề, hội thảo, cuộc thi thiết thực về ATGT.</w:t>
      </w:r>
    </w:p>
    <w:p>
      <w:r>
        <w:rPr>
          <w:b/>
          <w:i w:val="0"/>
        </w:rPr>
        <w:t>9. Thủ trưởng các ngành, cơ quan, đơn vị, doanh nghiệp, tổ chức chính trị xã hội:</w:t>
      </w:r>
    </w:p>
    <w:p>
      <w:r>
        <w:rPr>
          <w:b w:val="0"/>
          <w:i w:val="0"/>
        </w:rPr>
        <w:t>Có trách nhiệm tuyên truyền, giáo dục cho cán bộ, công chức, viên chức, hội viên, cán bộ, chiến sĩ và người lao động nâng cao nhận thức, ý thức chấp hành nghiêm túc quy định của pháp luật về TTATG, thực hiện nếp sống " Văn hóa giao thông ", gắn ý thức chấp hành pháp luật về TTATGT với việc đánh giá chấp hành chủ trương chính sách của Đảng, pháp luật của Nhà nước đối với cán bộ, công chức và công tác thi đua khen thưởng; tổ chức kiểm điểm, xử lý nghiêm những trường hợp vi phạm pháp luật về ATGT do cơ quan Công an xử lý và thông báo.</w:t>
      </w:r>
    </w:p>
    <w:p>
      <w:r>
        <w:rPr>
          <w:b/>
          <w:i w:val="0"/>
        </w:rPr>
        <w:t>10. Ban ATGT tỉnh</w:t>
      </w:r>
      <w:r>
        <w:rPr>
          <w:b w:val="0"/>
          <w:i w:val="0"/>
        </w:rPr>
        <w:t>: Chịu trách nhiệm kiểm tra, đôn đốc, đề xuất hình thức khen thưởng đối với địa phương, ngành làm tốt và đề nghị xem xét xử lý trách nhiệm đối với người đứng đầu các địa phương, đơn vị buông lỏng trách nhiệm để tình hình trật tự ATGT diễn biến phức tạp, tai nạn giao thông gia tăng, ùn tắc giao thông kéo dài; thường xuyên tập hợp tình hình báo cáo Chủ tịch UBND tỉnh để chỉ đạo; đồng thời hàng tháng báo cáo Ủy ban An toàn Quốc gia, Chủ tịch UBND tỉnh kết quả thực hiện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KT. </w:t>
            </w:r>
            <w:r>
              <w:rPr>
                <w:b/>
                <w:i w:val="0"/>
              </w:rPr>
              <w:t>CHỦ TỊCH</w:t>
            </w:r>
            <w:r>
              <w:rPr>
                <w:b w:val="0"/>
                <w:i w:val="0"/>
              </w:rPr>
              <w:br/>
            </w:r>
            <w:r>
              <w:rPr>
                <w:b/>
                <w:i w:val="0"/>
              </w:rPr>
              <w:t>PHÓ CHỦ TỊCH</w:t>
            </w:r>
            <w:r>
              <w:rPr>
                <w:b w:val="0"/>
                <w:i w:val="0"/>
              </w:rPr>
              <w:br/>
            </w:r>
            <w:r>
              <w:rPr>
                <w:b/>
                <w:i w:val="0"/>
              </w:rPr>
              <w:t xml:space="preserve"> </w:t>
            </w:r>
            <w:r>
              <w:rPr>
                <w:b w:val="0"/>
                <w:i w:val="0"/>
              </w:rPr>
              <w:br/>
            </w:r>
            <w:r>
              <w:rPr>
                <w:b/>
                <w:i/>
              </w:rPr>
              <w:t>(đã ký)</w:t>
            </w:r>
            <w:r>
              <w:rPr>
                <w:b w:val="0"/>
                <w:i w:val="0"/>
              </w:rPr>
              <w:br/>
            </w:r>
            <w:r>
              <w:rPr>
                <w:b/>
                <w:i w:val="0"/>
              </w:rPr>
              <w:t xml:space="preserve"> </w:t>
            </w:r>
            <w:r>
              <w:rPr>
                <w:b w:val="0"/>
                <w:i w:val="0"/>
              </w:rPr>
              <w:br/>
            </w:r>
            <w:r>
              <w:rPr>
                <w:b/>
                <w:i w:val="0"/>
              </w:rPr>
              <w:t>Chu</w:t>
            </w:r>
            <w:r>
              <w:rPr>
                <w:b/>
                <w:i w:val="0"/>
              </w:rPr>
              <w:t xml:space="preserve"> Phạm Ngọc Hiển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