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03-TC/HCVX Quy định chế độ quản lý chi tiêu của các đội khảo sát biên giới</w:t>
      </w:r>
    </w:p>
    <w:p>
      <w:pPr>
        <w:jc w:val="center"/>
      </w:pPr>
      <w:r>
        <w:rPr>
          <w:b w:val="0"/>
          <w:i w:val="0"/>
        </w:rPr>
        <w:t>THÔNG TƯ</w:t>
      </w:r>
    </w:p>
    <w:p>
      <w:pPr>
        <w:jc w:val="center"/>
      </w:pPr>
      <w:r>
        <w:rPr>
          <w:b/>
          <w:i w:val="0"/>
        </w:rPr>
        <w:t>Quy định chế độ quản lý chi tiêu của các đội khảo sát biên giới</w:t>
      </w:r>
    </w:p>
    <w:p>
      <w:pPr>
        <w:jc w:val="center"/>
      </w:pPr>
      <w:r>
        <w:rPr>
          <w:b w:val="0"/>
          <w:i w:val="0"/>
        </w:rPr>
        <w:t>________________________</w:t>
      </w:r>
    </w:p>
    <w:p>
      <w:r>
        <w:rPr>
          <w:b w:val="0"/>
          <w:i w:val="0"/>
        </w:rPr>
        <w:t xml:space="preserve"> </w:t>
      </w:r>
      <w:r>
        <w:rPr>
          <w:b w:val="0"/>
          <w:i w:val="0"/>
        </w:rPr>
        <w:t>Để phục vụ  kịp thời công tác khảo sát biên giới của Đảng và Chính phủ, sau khi đã trao đổi, thống nhất ý kiến với Ban Biên giới của Hội đồng Chính phủ, Bộ Tài chính quy định cụ thể chế độ quản lý chi tiêu của các đội khảo sát biên giới như sau:</w:t>
      </w:r>
    </w:p>
    <w:p>
      <w:r>
        <w:rPr>
          <w:b/>
          <w:i w:val="0"/>
        </w:rPr>
        <w:t>I. CHẾ ĐỘ CHI TIÊU:</w:t>
      </w:r>
    </w:p>
    <w:p>
      <w:r>
        <w:rPr>
          <w:b w:val="0"/>
          <w:i w:val="0"/>
        </w:rPr>
        <w:t xml:space="preserve">1/ </w:t>
      </w:r>
      <w:r>
        <w:rPr>
          <w:b w:val="0"/>
          <w:i w:val="0"/>
        </w:rPr>
        <w:t>Chi về lương và phụ cấp cho cán bộ, công nhân viên chức trong biên chế</w:t>
      </w:r>
      <w:r>
        <w:rPr>
          <w:b w:val="0"/>
          <w:i w:val="0"/>
        </w:rPr>
        <w:t>:</w:t>
      </w:r>
    </w:p>
    <w:p>
      <w:r>
        <w:rPr>
          <w:b w:val="0"/>
          <w:i w:val="0"/>
        </w:rPr>
        <w:t>a/ Cán bộ, công nhân viên chức của các ngành, các cấp trong biên chế Nhà nước được huy động đi làm công tác khảo sát biên giới, được hưởng nguyên lương và phụ cấp như: trợ cấp đông con, chênh lệch lương thực phụ, phụ cấp trách nhiệm (nếu có) như khi đang còn công tác ở cơ quan, xí nghiệp; về phụ cấp khu vực thì được tính như sau:</w:t>
      </w:r>
    </w:p>
    <w:p>
      <w:r>
        <w:rPr>
          <w:b w:val="0"/>
          <w:i w:val="0"/>
        </w:rPr>
        <w:t>- Nếu nơi cán bộ đến công tác có  mức phụ cấp khu vực cao hơn nơi cũ thì tính phụ cấp khu vực nơi mới.</w:t>
      </w:r>
    </w:p>
    <w:p>
      <w:r>
        <w:rPr>
          <w:b w:val="0"/>
          <w:i w:val="0"/>
        </w:rPr>
        <w:t>- Trường hợp trong một tháng cán bộ công tác ở nhiều vùng có mức phụ cấp khu vực khác nhau thì được lấy mức phụ cấp khu vực của nơi cán bộ công tác lâu ngày nhất để tính phụ cấp khu vực cho tháng đó.</w:t>
      </w:r>
    </w:p>
    <w:p>
      <w:r>
        <w:rPr>
          <w:b w:val="0"/>
          <w:i w:val="0"/>
        </w:rPr>
        <w:t>- Nếu công tác ở nơi phụ cấp khu vực thấp hơn nơi cũ hoặc không có phụ cấp khu vực thì được giữ nguyên phụ cấp khu vực nơi cũ trong thời gian 3 tháng, như khi đi công tác tạm thời; từ tháng thứ tư trở đi theo phụ cấp khu vực nơi đến công tác, thôi không hưởng phụ cấp  khu vực nơi cũ nữa.</w:t>
      </w:r>
    </w:p>
    <w:p>
      <w:r>
        <w:rPr>
          <w:b w:val="0"/>
          <w:i w:val="0"/>
        </w:rPr>
        <w:t>b/ Ngoài ra, trong thời gian công tác ở vùng biên giới, còn được hưởng:</w:t>
      </w:r>
    </w:p>
    <w:p>
      <w:r>
        <w:rPr>
          <w:b w:val="0"/>
          <w:i w:val="0"/>
        </w:rPr>
        <w:t>- Tiền bồi dưỡng, 0đ60/người/ngày, trong những ngày thực sự làm công tác khảo sát ở ngoài trời, hoặc tính toán số liệu lập báo cáo ở lán, trại, (không áp dụng chế độ phụ cấp lưu động như các Đoàn, đội khảo sát khác). Những ngày chuyển vùng công tác hoặc được cử đi giao dịch với địa phương hay liên lạc với cấp trên thì không hưởng tiền bồi dưỡng, mà hưởng công  tác phí theo chế độ hiện hành.</w:t>
      </w:r>
    </w:p>
    <w:p>
      <w:r>
        <w:rPr>
          <w:b w:val="0"/>
          <w:i w:val="0"/>
        </w:rPr>
        <w:t xml:space="preserve">2. </w:t>
      </w:r>
      <w:r>
        <w:rPr>
          <w:b w:val="0"/>
          <w:i w:val="0"/>
        </w:rPr>
        <w:t>Chi về lương cho nhân viên hợp đồng</w:t>
      </w:r>
      <w:r>
        <w:rPr>
          <w:b w:val="0"/>
          <w:i w:val="0"/>
        </w:rPr>
        <w:t>:</w:t>
      </w:r>
    </w:p>
    <w:p>
      <w:r>
        <w:rPr>
          <w:b w:val="0"/>
          <w:i w:val="0"/>
        </w:rPr>
        <w:t>Những nhân viên được thuê hợp đồng để vận chuyển máy móc, thiết bị cho các đội khảo sát, đo đạc (nếu có) được hưởng tiền công theo chế độ hợp đồng có thời hạn, do Uỷ ban hành chính tỉnh quy định; Ngoài ra còn được hưởng  phụ cấp khu vực, tiền bồi dưỡng 0đ60/người/ngày thực sự làm việc và tiền công tác phí như cán bộ trong biên chế (không hưởng phụ cấp 35% như quy định tại thông tư số 184/Ttg ngày 16/7/1974 của Thủ tướng Chính phủ).</w:t>
      </w:r>
    </w:p>
    <w:p>
      <w:r>
        <w:rPr>
          <w:b w:val="0"/>
          <w:i w:val="0"/>
        </w:rPr>
        <w:t xml:space="preserve">3. </w:t>
      </w:r>
      <w:r>
        <w:rPr>
          <w:b w:val="0"/>
          <w:i w:val="0"/>
        </w:rPr>
        <w:t>Chi về trang bị, thiết bị cho các đội khảo sát</w:t>
      </w:r>
      <w:r>
        <w:rPr>
          <w:b w:val="0"/>
          <w:i w:val="0"/>
        </w:rPr>
        <w:t>:</w:t>
      </w:r>
    </w:p>
    <w:p>
      <w:r>
        <w:rPr>
          <w:b w:val="0"/>
          <w:i w:val="0"/>
        </w:rPr>
        <w:t>Ngân sách Nhà nước cấp kinh phí để:</w:t>
      </w:r>
    </w:p>
    <w:p>
      <w:r>
        <w:rPr>
          <w:b w:val="0"/>
          <w:i w:val="0"/>
        </w:rPr>
        <w:t>- Trang bị cho các đội khảo sát một số phương tiện bảo hộ lao động, phương tiện dùng trong sinh hoạt và công tác, dưới hình thức cấp hẳn cho cá nhân, hoặc cho mượn, hoặc cấp cho đội dùng chung. (Xem bản phụ lục đính kèm).</w:t>
      </w:r>
    </w:p>
    <w:p>
      <w:r>
        <w:rPr>
          <w:b w:val="0"/>
          <w:i w:val="0"/>
        </w:rPr>
        <w:t>- Chi về mua thuốc thông thường đề phòng bệnh và chữa bệnh theo tiêu chuẩn 4 đồng/người/tháng và chi về điều trị tại bệnh xá, bệnh viện cho cán bộ, công nhân viên chức khi ốm đau.</w:t>
      </w:r>
    </w:p>
    <w:p>
      <w:r>
        <w:rPr>
          <w:b w:val="0"/>
          <w:i w:val="0"/>
        </w:rPr>
        <w:t>- Chi về mua sắm máy móc, vận chuyển ... tổ chức vật chất cho các cuộc hội đàm. Chế độ chi tiêu về tổ chức vật chất trong các cuộc hội đàm do văn phòng Thủ Tướng quy định cụ thể.</w:t>
      </w:r>
    </w:p>
    <w:p>
      <w:r>
        <w:rPr>
          <w:b/>
          <w:i w:val="0"/>
        </w:rPr>
        <w:t>II. CHẾ ĐỘ QUẢN LÝ CHI TIÊU:</w:t>
      </w:r>
    </w:p>
    <w:p>
      <w:r>
        <w:rPr>
          <w:b w:val="0"/>
          <w:i w:val="0"/>
        </w:rPr>
        <w:t>1/ Các khoản chi sau đây do văn phòng Phủ Thủ tướng lập dự trù căn cứ vào nhu cầu công tác khảo sát biên giới, gửi đến Bộ Tài chính xét cấp kinh phí và sau khi công việc khảo sát hoàn thành thì văn phòng Phủ Thủ tướng quyết toán với Bộ Tài chính:</w:t>
      </w:r>
    </w:p>
    <w:p>
      <w:r>
        <w:rPr>
          <w:b w:val="0"/>
          <w:i w:val="0"/>
        </w:rPr>
        <w:t>- Chi về mua sắm trong bị cấp phát cho các đội khảo sát biên giới (trang bị chung cho đội, trang bị cấp cho cá nhân hoặc cá nhân mượn).</w:t>
      </w:r>
    </w:p>
    <w:p>
      <w:r>
        <w:rPr>
          <w:b w:val="0"/>
          <w:i w:val="0"/>
        </w:rPr>
        <w:t>- Chi về mua sắm máy móc, thiết bị, vật tư chuyên dùng vào việc khảo sát đo đạc biên giới.</w:t>
      </w:r>
    </w:p>
    <w:p>
      <w:r>
        <w:rPr>
          <w:b w:val="0"/>
          <w:i w:val="0"/>
        </w:rPr>
        <w:t>- Chi về in bản đồ.</w:t>
      </w:r>
    </w:p>
    <w:p>
      <w:r>
        <w:rPr>
          <w:b w:val="0"/>
          <w:i w:val="0"/>
        </w:rPr>
        <w:t>- Chi về tổ chức vật chất cho các cuộc hội đàm giữa ta và Bạn ở trung ương và ở cấp tỉnh.</w:t>
      </w:r>
    </w:p>
    <w:p>
      <w:r>
        <w:rPr>
          <w:b w:val="0"/>
          <w:i w:val="0"/>
        </w:rPr>
        <w:t>2. Các khoản chi về lương, phụ cấp khu vực, trợ cấp đông con, chênh lệch lương thực vv... của cán bộ trong biên chế cử đi làm công tác khảo sát biên giới, vẫn do cơ quan có cán bộ, công nhân viên chức đó đài thọ.</w:t>
      </w:r>
    </w:p>
    <w:p>
      <w:r>
        <w:rPr>
          <w:b w:val="0"/>
          <w:i w:val="0"/>
        </w:rPr>
        <w:t>3. a/ Các khoản chi sau đây do văn phòng Uỷ ban hành chính tỉnh, căn cứ vào quy định trong thông tư này và tuỳ theo số đội khảo sát ở địa phương, lập dự trù kinh phí, trình uỷ ban hành chính tỉnh xét duyệt. Ty tài chính cấp kinh phí (coi như tạm ứng hộ ngân sách trung ương), chuyển cho văn phòng uỷ ban hành chính tỉnh để phân phối cho các đội khảo sát, văn phòng Uỷ ban hành chính tỉnh tổng hợp việc chi tiêu của các đội để báo cáo quyết toán với Ty tài chính. Sau khi hoàn thành công tác khảo sát, Ty tài chính báo cáo việc chi tiêu về Bộ, Bộ sẽ xét và hoàn trả cho ngân sách địa phương:</w:t>
      </w:r>
    </w:p>
    <w:p>
      <w:r>
        <w:rPr>
          <w:b w:val="0"/>
          <w:i w:val="0"/>
        </w:rPr>
        <w:t>- Chi trả chênh lệch phụ cấp khu vực (nếu có) cho cán bộ CNVC Nhà nước (kể cả cán bộ ở các ngành trung ương và cán bộ ở địa phương) công tác ở đội khảo sát.</w:t>
      </w:r>
    </w:p>
    <w:p>
      <w:r>
        <w:rPr>
          <w:b w:val="0"/>
          <w:i w:val="0"/>
        </w:rPr>
        <w:t>- Chi về trả lương và phụ cấp khu vực cho nhân viên hợp đồng theo tháng và lao động để thuê mướn từng ngày.</w:t>
      </w:r>
    </w:p>
    <w:p>
      <w:r>
        <w:rPr>
          <w:b w:val="0"/>
          <w:i w:val="0"/>
        </w:rPr>
        <w:t>- Tiền bồi dưỡng 0đ60/ ngày /người cho những người thực sự làm việc.</w:t>
      </w:r>
    </w:p>
    <w:p>
      <w:r>
        <w:rPr>
          <w:b w:val="0"/>
          <w:i w:val="0"/>
        </w:rPr>
        <w:t>- Tiền mua sắm văn phòng phẩm, dầu đèn, pin đèn.</w:t>
      </w:r>
    </w:p>
    <w:p>
      <w:r>
        <w:rPr>
          <w:b w:val="0"/>
          <w:i w:val="0"/>
        </w:rPr>
        <w:t>- Tiền thuốc thông thường để phòng và chữa bệnh theo tiêu chuẩn 4đ/người/ tháng. Trường hợp ốm đau phải đi bệnh viện thì chi phí về điều trị áp dụng theo chế độ hiện hành.</w:t>
      </w:r>
    </w:p>
    <w:p>
      <w:r>
        <w:rPr>
          <w:b w:val="0"/>
          <w:i w:val="0"/>
        </w:rPr>
        <w:t>- Xăng dầu ô-tô để vận chuyển cán bộ, máy móc thiết bị.</w:t>
      </w:r>
    </w:p>
    <w:p>
      <w:r>
        <w:rPr>
          <w:b w:val="0"/>
          <w:i w:val="0"/>
        </w:rPr>
        <w:t>b/ Mỗi đội khảo sát là một đơn vị thanh toán thuộc văn phòng Uỷ ban hành chính tỉnh. Từng đội phải mở sổ sách ghi chép theo dõi số kinh phí được cấp, số hiện vật được cấp phát hoặc mua sắm thêm, và tình hình sử dụng kinh phí, trang bị, thiết bị .....</w:t>
      </w:r>
    </w:p>
    <w:p>
      <w:r>
        <w:rPr>
          <w:b w:val="0"/>
          <w:i w:val="0"/>
        </w:rPr>
        <w:t>Khi chi tiêu phải có chứng từ; cuối  mỗi tháng, phải lập báo cáo kèm theo các chứng từ chi tiêu gửi văn phòng UBHC tỉnh để tổng hợp quyết toán với Ty Tài chính.</w:t>
      </w:r>
    </w:p>
    <w:p>
      <w:r>
        <w:rPr>
          <w:b w:val="0"/>
          <w:i w:val="0"/>
        </w:rPr>
        <w:t>c/ Trang thiết bị  cấp phát phải được quản lý chặt chẽ. Trang bị cấp cho cán bộ, CNVC làm công tác khảo sát do mỗi cá nhân phải bảo quản chu đáo để dùng trong suốt thời gian làm công tác khảo sát; hỏng hay mất, không được cấp lại.</w:t>
      </w:r>
    </w:p>
    <w:p>
      <w:r>
        <w:rPr>
          <w:b w:val="0"/>
          <w:i w:val="0"/>
        </w:rPr>
        <w:t>Trang bị có giá trị sử dụng lâu dài thì giao cho đội hoặc cho cá nhân mượn sử dụng và sau khi xong việc, phải nộp lại cho văn phòng UBHC tỉnh. Văn phòng UBHC tỉnh cần có sổ sách ghi chép khi  giao, nhận; cá nhân làm hư hỏng hoặc để mất mà không có lý do chính đáng, thì phải bồi thường.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