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 UB-CT Về việc tổ chức năm Du lịch năm 1990</w:t>
      </w:r>
    </w:p>
    <w:p>
      <w:r>
        <w:rPr>
          <w:b/>
          <w:i w:val="0"/>
        </w:rPr>
        <w:t>HỘI ĐỒNG NHÂN DÂN TỈNH BẾN TRE</w:t>
      </w:r>
    </w:p>
    <w:p>
      <w:r>
        <w:rPr>
          <w:b w:val="0"/>
          <w:i w:val="0"/>
        </w:rPr>
        <w:t>Khóa 4, kỳ họp thứ 2</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NGHỊ QUYẾT</w:t>
      </w:r>
    </w:p>
    <w:p>
      <w:r>
        <w:rPr>
          <w:b/>
          <w:i w:val="0"/>
        </w:rPr>
        <w:t>Về tiêm chủng mở rộng; phổ cập giáo dục cấp I và xóa mù chữ trong tỉnh</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HỘI ĐỒNG NHÂN DÂN TỈNH BẾN TRE</w:t>
      </w:r>
    </w:p>
    <w:p>
      <w:r>
        <w:rPr>
          <w:b w:val="0"/>
          <w:i w:val="0"/>
        </w:rPr>
        <w:t xml:space="preserve">           Căn cứ Điều 115 của Hiến pháp nước Cộng hòa xã hội chủ nghĩa Việt Nam;</w:t>
      </w:r>
    </w:p>
    <w:p>
      <w:r>
        <w:rPr>
          <w:b w:val="0"/>
          <w:i w:val="0"/>
        </w:rPr>
        <w:t xml:space="preserve">          Căn cứ Luật Tổ chức Hội đồng nhân dân và Ủy ban nhân dân đã được Quốc hội nước Cộng hoà xã hội chủ nghĩa Việt Nam khoá 8, kỳ họp thứ 5 thông qua ngày 30/6/1989;</w:t>
      </w:r>
    </w:p>
    <w:p>
      <w:r>
        <w:rPr>
          <w:b w:val="0"/>
          <w:i w:val="0"/>
        </w:rPr>
        <w:t xml:space="preserve">          Sau khi xem xét báo cáo của Giám đốc Sở Y tế và Giám đốc Sở Giáo dục về tình hình và kết quả tiêm chủng mở rộng và xóa mù chữ và phổ cập cấp I trong tỉnh trong thời gian qua;</w:t>
      </w:r>
    </w:p>
    <w:p>
      <w:r>
        <w:rPr>
          <w:b w:val="0"/>
          <w:i w:val="0"/>
        </w:rPr>
        <w:t xml:space="preserve">          Sau khi nghe thuyết trình của Ban Văn hóa xã hội và ý kiến của Đại biểu Hội đồng nhân dân tỉnh,</w:t>
      </w:r>
    </w:p>
    <w:p>
      <w:r>
        <w:rPr>
          <w:b/>
          <w:i w:val="0"/>
        </w:rPr>
        <w:t>QUYẾT NGHỊ:</w:t>
      </w:r>
    </w:p>
    <w:p>
      <w:r>
        <w:rPr>
          <w:b w:val="0"/>
          <w:i w:val="0"/>
        </w:rPr>
        <w:t xml:space="preserve">          1. Tán thành báo cáo về kế hoạch tiêm chủng mở rộng của Sở Y tế mà đồng chí Chủ tịch UBND tỉnh đã ký hợp đồng trách nhiệm với Bộ trưởng Bộ Y tế, đến ngày 30/4/1990 phải đạt từ 70-80% trẻ em trong độ tuổi được tiêm chủng mở rộng (6 bệnh nguy hiểm).</w:t>
      </w:r>
    </w:p>
    <w:p>
      <w:r>
        <w:rPr>
          <w:b w:val="0"/>
          <w:i w:val="0"/>
        </w:rPr>
        <w:t xml:space="preserve">          - Tán thành báo cáo về kế hoạch xóa mù chữ và phổ cập cấp I của Sở Giáo dục trong thời kỳ 1990-1995 và hưởng ứng năm Quốc tế xóa mù chữ; trước mắt, cần quan tâm vấn đề xóa mù chữ toàn tỉnh trong năm 1990.</w:t>
      </w:r>
    </w:p>
    <w:p>
      <w:r>
        <w:rPr>
          <w:b w:val="0"/>
          <w:i w:val="0"/>
        </w:rPr>
        <w:t xml:space="preserve">          2. Hội đồng nhân dân tỉnh giao Ủy ban nhân dân tỉnh đề ra những biện pháp cụ thể, đồng bộ để chỉ đạo và huy động các ngành, các cấp, Ủy ban MTTQ và các đoàn thể quần chúng thực hiện 2 công việc nói trên đạt kết quả cao nhất.</w:t>
      </w:r>
    </w:p>
    <w:p>
      <w:r>
        <w:rPr>
          <w:b w:val="0"/>
          <w:i w:val="0"/>
        </w:rPr>
        <w:t xml:space="preserve">          3. Ban Văn hóa xã hội của Hội đồng nhân dân tỉnh có nhiệm vụ giúp Hội đồng nhân dân tỉnh kiểm tra, giám sát các ngành, các cấp thực hiện Nghị quyết này.</w:t>
      </w:r>
    </w:p>
    <w:p>
      <w:r>
        <w:rPr>
          <w:b w:val="0"/>
          <w:i w:val="0"/>
        </w:rPr>
        <w:t xml:space="preserve">          Nghị quyết này đã được Hội đồng nhân dân tỉnh khoá IV, kỳ họp thứ 2, thông qua ngày 17 tháng 2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