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04/2002/QĐ-UB V/v Giao dự toán thu, chi ngân sách Nhà nước năm 2002</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04/2002/QĐ-UB</w:t>
      </w:r>
      <w:r>
        <w:rPr>
          <w:b w:val="0"/>
          <w:i w:val="0"/>
        </w:rPr>
        <w:br/>
      </w:r>
      <w:r>
        <w:rPr>
          <w:b w:val="0"/>
          <w:i w:val="0"/>
        </w:rPr>
        <w:br/>
      </w:r>
      <w:r>
        <w:rPr>
          <w:b w:val="0"/>
          <w:i/>
        </w:rPr>
        <w:br/>
      </w:r>
      <w:r>
        <w:rPr>
          <w:b w:val="0"/>
          <w:i/>
        </w:rPr>
        <w:t>Bình Phước, ngày 22 tháng 01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04/2002/QĐ-UB</w:t>
      </w:r>
      <w:r>
        <w:rPr>
          <w:b w:val="0"/>
          <w:i w:val="0"/>
        </w:rPr>
        <w:br/>
      </w:r>
      <w:r>
        <w:rPr>
          <w:b w:val="0"/>
          <w:i w:val="0"/>
        </w:rPr>
        <w:br/>
      </w:r>
      <w:r>
        <w:rPr>
          <w:b w:val="0"/>
          <w:i/>
        </w:rPr>
        <w:br/>
      </w:r>
      <w:r>
        <w:rPr>
          <w:b w:val="0"/>
          <w:i/>
        </w:rPr>
        <w:t>Bình Phước, ngày 22 tháng 01 năm 2002</w:t>
      </w:r>
      <w:r>
        <w:rPr>
          <w:b w:val="0"/>
          <w:i/>
        </w:rPr>
        <w:br/>
      </w:r>
      <w:r>
        <w:rPr>
          <w:b w:val="0"/>
          <w:i w:val="0"/>
        </w:rPr>
        <w:br/>
      </w:r>
    </w:p>
    <w:p>
      <w:pPr>
        <w:jc w:val="center"/>
      </w:pPr>
      <w:r>
        <w:rPr>
          <w:b w:val="0"/>
          <w:i w:val="0"/>
        </w:rPr>
        <w:br/>
      </w:r>
      <w:r>
        <w:rPr>
          <w:b w:val="0"/>
          <w:i w:val="0"/>
        </w:rPr>
        <w:t>Số: 04/2002/QĐ-UB</w:t>
      </w:r>
      <w:r>
        <w:rPr>
          <w:b w:val="0"/>
          <w:i w:val="0"/>
        </w:rPr>
        <w:br/>
      </w:r>
    </w:p>
    <w:p>
      <w:pPr>
        <w:jc w:val="center"/>
      </w:pPr>
      <w:r>
        <w:rPr>
          <w:b w:val="0"/>
          <w:i w:val="0"/>
        </w:rPr>
        <w:br/>
      </w:r>
      <w:r>
        <w:rPr>
          <w:b w:val="0"/>
          <w:i w:val="0"/>
        </w:rPr>
        <w:t>Bình Phước, ngày 22 tháng 01 năm 2002</w:t>
      </w:r>
      <w:r>
        <w:rPr>
          <w:b w:val="0"/>
          <w:i w:val="0"/>
        </w:rPr>
        <w:br/>
      </w:r>
    </w:p>
    <w:p>
      <w:r>
        <w:rPr>
          <w:b/>
          <w:i w:val="0"/>
        </w:rPr>
        <w:t>QUYẾT ĐỊNH CỦA ỦY BAN NHÂN DÂN TỈNH</w:t>
      </w:r>
    </w:p>
    <w:p>
      <w:pPr>
        <w:jc w:val="center"/>
      </w:pPr>
      <w:r>
        <w:rPr>
          <w:b/>
          <w:i/>
        </w:rPr>
        <w:t>V/v Giao dự toán thu, chi ngân sách Nhà nước năm 2002</w:t>
      </w:r>
    </w:p>
    <w:p>
      <w:r>
        <w:rPr>
          <w:b w:val="0"/>
          <w:i w:val="0"/>
        </w:rPr>
        <w:t>________________________</w:t>
      </w:r>
    </w:p>
    <w:p>
      <w:r>
        <w:rPr>
          <w:b/>
          <w:i w:val="0"/>
        </w:rPr>
        <w:t>UỶ BAN NHÂN DÂN TỈNH BÌNH PHƯỚC</w:t>
      </w:r>
    </w:p>
    <w:p>
      <w:r>
        <w:rPr>
          <w:b w:val="0"/>
          <w:i w:val="0"/>
        </w:rPr>
        <w:t>- Căn cứ Luật tổ chức Hội đồng nhân dân và Ủy ban nhân dân (sửa đổi) ngày 21/06/1994;</w:t>
      </w:r>
    </w:p>
    <w:p>
      <w:r>
        <w:rPr>
          <w:b w:val="0"/>
          <w:i w:val="0"/>
        </w:rPr>
        <w:t>- Căn cứ Quyết định số 145/2001/QĐ-BTC ngày 27/12/2001 của Bộ trưởng Bộ Tài chính về giao dự toán thu, chi ngân sách Nhà nước năm 2002;</w:t>
      </w:r>
    </w:p>
    <w:p>
      <w:r>
        <w:rPr>
          <w:b w:val="0"/>
          <w:i w:val="0"/>
        </w:rPr>
        <w:t>- Căn cứ Nghị Quýêt số 23/2002/NQ-HĐ của Hội đồng nhân dân tỉnh khoá VI kì họp lần thứ 5 thông qua ngày 17/01/2002 về nhiệm vụ năm 2002.</w:t>
      </w:r>
    </w:p>
    <w:p>
      <w:pPr>
        <w:jc w:val="center"/>
      </w:pPr>
      <w:r>
        <w:rPr>
          <w:b/>
          <w:i w:val="0"/>
        </w:rPr>
        <w:t>QUYẾT ĐỊNH</w:t>
      </w:r>
    </w:p>
    <w:p>
      <w:r>
        <w:rPr>
          <w:b/>
          <w:i w:val="0"/>
        </w:rPr>
        <w:t xml:space="preserve">Điều 1. </w:t>
      </w:r>
      <w:r>
        <w:rPr>
          <w:b w:val="0"/>
          <w:i w:val="0"/>
        </w:rPr>
        <w:t>Giao cho các Sở, ban, ngành, công ty, xí nghiệp và UBND các huyện, thị xã trên địa bàn tỉnh Bình Phước chỉ tiêu thu, chi ngân sách Nhà nước năm 2002 (theo biểu chi tiết đính kèm)</w:t>
      </w:r>
    </w:p>
    <w:p>
      <w:r>
        <w:rPr>
          <w:b w:val="0"/>
          <w:i w:val="0"/>
        </w:rPr>
        <w:t>Trên cơ sở chỉ tiêu thu, chi ngân sách năm 2002 được giao, UBND các huyện, thị xã thực hiện giao dự toán thu, chi ngân sách Nhà nước năm 2002 cho các đơn vị trực thuộc và UBND cấp xã, phường, thị trấn.</w:t>
      </w:r>
    </w:p>
    <w:p>
      <w:r>
        <w:rPr>
          <w:b/>
          <w:i w:val="0"/>
        </w:rPr>
        <w:t xml:space="preserve">Điều 2. </w:t>
      </w:r>
      <w:r>
        <w:rPr>
          <w:b w:val="0"/>
          <w:i w:val="0"/>
        </w:rPr>
        <w:t>Căn cứ dự toán thu, chi ngân sách Nhà nước năm 2002 được giao, UBND các huyện, thị xã trình Hội đồng nhân dân cùng cấp quyết định và tổ chức thực hịên.</w:t>
      </w:r>
    </w:p>
    <w:p>
      <w:r>
        <w:rPr>
          <w:b w:val="0"/>
          <w:i w:val="0"/>
        </w:rPr>
        <w:t>UBND các huyện, thị xã khi giao chỉ tiêu thu cho các đơn vị trực thuộc và UBND cấp dưới về cơ bản khi tổng hợp lại không thấp hơn dự toán thu do UBND cấp trên giao và phải phù hợp với nguồn thu được hưởng: giao chỉ tiêu chi phải phù hợp với tổng mức và cơ cấu theo dự toán được duyệt.</w:t>
      </w:r>
    </w:p>
    <w:p>
      <w:r>
        <w:rPr>
          <w:b/>
          <w:i w:val="0"/>
        </w:rPr>
        <w:t xml:space="preserve">Điều 3. </w:t>
      </w:r>
      <w:r>
        <w:rPr>
          <w:b w:val="0"/>
          <w:i w:val="0"/>
        </w:rPr>
        <w:t>Các ông (bà) Chánh Văn phòng UBND tỉnh, Giám đốc Sở Tài chính - Vật giá. Cục trưởng Cục Thuế Nhà nước, Giám đốc Kho bạc Nhà nước, Thủ trưởng các Sở, ban, ngành, công ty, xí nghiệp và Chủ tịch UBND các huyện, thị xã chịu trách nhiệm thi hành quyết định này kể từ ngày ký./.</w:t>
      </w:r>
    </w:p>
    <w:p>
      <w:r>
        <w:rPr>
          <w:b w:val="0"/>
          <w:i w:val="0"/>
        </w:rPr>
        <w:br/>
      </w:r>
      <w:r>
        <w:rPr>
          <w:b/>
          <w:i w:val="0"/>
        </w:rPr>
        <w:br/>
      </w:r>
      <w:r>
        <w:rPr>
          <w:b/>
          <w:i w:val="0"/>
        </w:rPr>
        <w:br/>
        <w:t xml:space="preserve">     TM. ỦY BAN NHÂN DÂN tỉnh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Tấn Hưng</w:t>
        <w:br/>
        <w:t xml:space="preserve">    </w:t>
      </w:r>
      <w:r>
        <w:rPr>
          <w:b/>
          <w:i w:val="0"/>
        </w:rPr>
        <w:br/>
      </w:r>
      <w:r>
        <w:rPr>
          <w:b w:val="0"/>
          <w:i w:val="0"/>
        </w:rPr>
        <w:br/>
      </w:r>
    </w:p>
    <w:p>
      <w:pPr>
        <w:jc w:val="center"/>
      </w:pPr>
      <w:r>
        <w:rPr>
          <w:b w:val="0"/>
          <w:i w:val="0"/>
        </w:rPr>
        <w:br/>
      </w:r>
      <w:r>
        <w:rPr>
          <w:b/>
          <w:i w:val="0"/>
        </w:rPr>
        <w:br/>
        <w:t xml:space="preserve">     TM. ỦY BAN NHÂN DÂN tỉnh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Tấn Hưng</w:t>
        <w:br/>
        <w:t xml:space="preserve">    </w:t>
      </w:r>
      <w:r>
        <w:rPr>
          <w:b w:val="0"/>
          <w:i w:val="0"/>
        </w:rPr>
        <w:br/>
      </w:r>
    </w:p>
    <w:p>
      <w:r>
        <w:rPr>
          <w:b w:val="0"/>
          <w:i w:val="0"/>
        </w:rPr>
        <w:br/>
        <w:t xml:space="preserve">     TM. ỦY BAN NHÂN DÂN tỉnh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Tấn Hưng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