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04/2007/NQ-HĐND Về ngân sách hỗ trợ thủy lợi phí cho nông dân trên địa bàn tỉnh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HỘI ĐỒNG NHÂN DÂN</w:t>
            </w:r>
            <w:r>
              <w:br/>
            </w:r>
            <w:r>
              <w:rPr>
                <w:b/>
                <w:i w:val="0"/>
              </w:rPr>
              <w:t>TỈNH QUẢNG NINH</w:t>
            </w:r>
          </w:p>
        </w:tc>
        <w:tc>
          <w:tcPr>
            <w:tcW w:type="dxa" w:w="4320"/>
          </w:tcPr>
          <w:p>
            <w:r>
              <w:rPr>
                <w:b w:val="0"/>
                <w:i w:val="0"/>
              </w:rPr>
              <w:br/>
            </w:r>
            <w:r>
              <w:rPr>
                <w:b/>
                <w:i w:val="0"/>
              </w:rPr>
              <w:t>CỘNG HÒA XÃ HỘI CHỦ NGHĨA VIỆT NAM</w:t>
            </w:r>
            <w:r>
              <w:br/>
            </w:r>
            <w:r>
              <w:rPr>
                <w:b/>
                <w:i w:val="0"/>
              </w:rPr>
              <w:t xml:space="preserve">Độc lập - Tự do - Hạnh phúc </w:t>
            </w:r>
            <w:r>
              <w:rPr>
                <w:b w:val="0"/>
                <w:i w:val="0"/>
              </w:rPr>
              <w:t xml:space="preserve"> </w:t>
            </w:r>
          </w:p>
        </w:tc>
      </w:tr>
    </w:tbl>
    <w:p>
      <w:r>
        <w:rPr>
          <w:b/>
          <w:i w:val="0"/>
        </w:rPr>
        <w:t>NGHỊ QUYẾT</w:t>
      </w:r>
    </w:p>
    <w:p>
      <w:r>
        <w:rPr>
          <w:b/>
          <w:i w:val="0"/>
        </w:rPr>
        <w:t>Về ngân sách hỗ trợ thủy lợi phí cho nông dân trên địa bàn tỉnh</w:t>
      </w:r>
    </w:p>
    <w:p>
      <w:r>
        <w:rPr>
          <w:b w:val="0"/>
          <w:i w:val="0"/>
        </w:rPr>
        <w:t>_________________________</w:t>
      </w:r>
    </w:p>
    <w:p>
      <w:r>
        <w:rPr>
          <w:b/>
          <w:i w:val="0"/>
        </w:rPr>
        <w:t>HỘI ĐỒNG NHÂN DÂN TỈNH QUẢNG NINH KHÓA XI - KỲ HỌP THỨ 10</w:t>
      </w:r>
    </w:p>
    <w:p>
      <w:pPr>
        <w:jc w:val="both"/>
      </w:pPr>
      <w:r>
        <w:rPr>
          <w:b w:val="0"/>
          <w:i/>
        </w:rPr>
        <w:t>Căn cứ Luật Tổ chức Hội đồng nhân dân và Ủy ban nhân dân năm 2003</w:t>
      </w:r>
    </w:p>
    <w:p>
      <w:pPr>
        <w:jc w:val="both"/>
      </w:pPr>
      <w:r>
        <w:rPr>
          <w:b w:val="0"/>
          <w:i/>
        </w:rPr>
        <w:t>Căn cứ Pháp lệnh Phí và Lệ phí;</w:t>
      </w:r>
    </w:p>
    <w:p>
      <w:pPr>
        <w:jc w:val="both"/>
      </w:pPr>
      <w:r>
        <w:rPr>
          <w:b w:val="0"/>
          <w:i/>
        </w:rPr>
        <w:t>Căn cứ Nghị định số 57/2002/NĐ-CP ngày 03 tháng 6 năm 2002 và Nghị định số 24/2006/NĐ-CP ngày 06/3/2006 của Chính phủ về "Sửa đổi, bổ sung một số điều của Nghị định số 57/2002/NĐ-CP ngày 03 tháng 6 năm 2002 của Chính phủ quy định chi tiết thi hành Pháp lệnh Phí và Lệ phí"</w:t>
      </w:r>
    </w:p>
    <w:p>
      <w:pPr>
        <w:jc w:val="both"/>
      </w:pPr>
      <w:r>
        <w:rPr>
          <w:b w:val="0"/>
          <w:i/>
        </w:rPr>
        <w:t>Căn cứ Pháp lệnh Khai thác và bảo vệ công trình thủy lợi</w:t>
      </w:r>
    </w:p>
    <w:p>
      <w:pPr>
        <w:jc w:val="both"/>
      </w:pPr>
      <w:r>
        <w:rPr>
          <w:b w:val="0"/>
          <w:i/>
        </w:rPr>
        <w:t>Căn cứ Nghị định số 143/2003/NĐ-CP ngày 28/11/2003 của Chính phủ quy định chi tiết thi hành một số điều của pháp lệnh Khai thác và bảo vệ công trình thủy lợi</w:t>
      </w:r>
    </w:p>
    <w:p>
      <w:pPr>
        <w:jc w:val="both"/>
      </w:pPr>
      <w:r>
        <w:rPr>
          <w:b w:val="0"/>
          <w:i/>
        </w:rPr>
        <w:t>Sau khi xem xét Tờ trình số 2770/TTr-UBND ngày 27/6/2007 của Ủy ban nhân dân tỉnh "V/v đề nghị miễn thủy lợi phí cho nông dân trên địa bàn tỉnh"; Báo cáo thẩm tra số 32/BC-KTNS ngày 29/6/2007 của Ban Kinh tế - Ngân sách và ý kiến thảo luận của các đại biểu Hội đồng nhân dân tỉnh,</w:t>
      </w:r>
    </w:p>
    <w:p>
      <w:r>
        <w:rPr>
          <w:b/>
          <w:i w:val="0"/>
        </w:rPr>
        <w:t>QUYẾT NGHỊ</w:t>
      </w:r>
    </w:p>
    <w:p>
      <w:pPr>
        <w:jc w:val="both"/>
      </w:pPr>
      <w:r>
        <w:rPr>
          <w:b/>
          <w:i w:val="0"/>
        </w:rPr>
        <w:t>I. Hội đồng nhân dân tỉnh nhất trí thông qua:</w:t>
      </w:r>
    </w:p>
    <w:p>
      <w:pPr>
        <w:jc w:val="both"/>
      </w:pPr>
      <w:r>
        <w:rPr>
          <w:b w:val="0"/>
          <w:i w:val="0"/>
        </w:rPr>
        <w:t>1. Trích ngân sách cấp tỉnh và cấp huyện để hỗ trợ việc thanh toán thủy lợi phí theo mức quy định hiện hành đối với các Hợp tác xã, hộ gia đình nông dân sử dụng nước từ các công trình thủy lợi của nhà nước vào mục đích sản xuất nông nghiệp trên địa bàn tỉnh Quảng Ninh từ ngày 01/01/2007.</w:t>
      </w:r>
    </w:p>
    <w:p>
      <w:pPr>
        <w:jc w:val="both"/>
      </w:pPr>
      <w:r>
        <w:rPr>
          <w:b w:val="0"/>
          <w:i w:val="0"/>
        </w:rPr>
        <w:t>2. Đối với các tổ chức, cá nhân hợp đồng sử dụng nước để làm dịch vụ từ các công trình thủy lợi ngoài mục đích sản xuất nông nghiệp (Phục vụ công nghiệp, du lịch, nghỉ dưỡng, giải trí …) không thuộc diện được hỗ trợ theo quy định này.</w:t>
      </w:r>
    </w:p>
    <w:p>
      <w:pPr>
        <w:jc w:val="both"/>
      </w:pPr>
      <w:r>
        <w:rPr>
          <w:b w:val="0"/>
          <w:i w:val="0"/>
        </w:rPr>
        <w:t>3. Kinh phí đảm bảo cho việc duy trì hoạt động từ năm 2008 trở đi do ngân sách địa phương thực hiện theo nguyên tắc sau: 03 Công ty quản lý khai thác công trình thủy lợi do ngân sách tỉnh đảm bảo; Các Trạm thủy nông, Tổ Hợp tác dùng nước và các hợp tác xã có dịch vụ thủy lợi để cung cấp nước cho sản xuất nông nghiệp ngân sách địa phương cân đối cho các huyện, thị xã, thành phố trong dự toán chi ngân sách.</w:t>
      </w:r>
    </w:p>
    <w:p>
      <w:pPr>
        <w:jc w:val="both"/>
      </w:pPr>
      <w:r>
        <w:rPr>
          <w:b w:val="0"/>
          <w:i w:val="0"/>
        </w:rPr>
        <w:t>4. Đối với diện tích đất canh tác chưa có công trình thủy lợi, giao Ủy ban nhân dân tỉnh chỉ đạo các ngành nghiên cứu, khảo sát đề xuất cơ chế hỗ trợ thủy lợi cho phù hợp, trình Hội đồng nhân dân tỉnh kỳ họp sau.</w:t>
      </w:r>
    </w:p>
    <w:p>
      <w:pPr>
        <w:jc w:val="both"/>
      </w:pPr>
      <w:r>
        <w:rPr>
          <w:b/>
          <w:i w:val="0"/>
        </w:rPr>
        <w:t xml:space="preserve">II. Hội đồng nhân dân tỉnh giao: </w:t>
      </w:r>
    </w:p>
    <w:p>
      <w:pPr>
        <w:jc w:val="both"/>
      </w:pPr>
      <w:r>
        <w:rPr>
          <w:b w:val="0"/>
          <w:i w:val="0"/>
        </w:rPr>
        <w:t xml:space="preserve">- Ủy ban nhân dân tỉnh ban hành Quyết định để thực hiện Nghị quyết này. </w:t>
      </w:r>
    </w:p>
    <w:p>
      <w:pPr>
        <w:jc w:val="both"/>
      </w:pPr>
      <w:r>
        <w:rPr>
          <w:b w:val="0"/>
          <w:i w:val="0"/>
        </w:rPr>
        <w:t>- Thường trực Hội đồng nhân dân tỉnh, các Ban của Hội đồng nhân dân và đại biểu Hội đồng nhân dân tỉnh giám sát, kiểm tra việc thực hiện Nghị quyết.</w:t>
      </w:r>
    </w:p>
    <w:p>
      <w:pPr>
        <w:jc w:val="both"/>
      </w:pPr>
      <w:r>
        <w:rPr>
          <w:b w:val="0"/>
          <w:i w:val="0"/>
        </w:rPr>
        <w:t>Nghị quyết này đã được Hội đồng nhân dân tỉnh khóa XI, kỳ họp thứ 10 thông qua ngày 04/7/2007./.</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HỘI ĐỒNG NHÂN DÂN</w:t>
            </w:r>
            <w:r>
              <w:rPr>
                <w:b w:val="0"/>
                <w:i w:val="0"/>
              </w:rPr>
              <w:br/>
            </w:r>
            <w:r>
              <w:rPr>
                <w:b/>
                <w:i w:val="0"/>
              </w:rPr>
              <w:t>CHỦ TỊCH</w:t>
            </w:r>
            <w:r>
              <w:rPr>
                <w:b w:val="0"/>
                <w:i w:val="0"/>
              </w:rPr>
              <w:br/>
            </w:r>
            <w:r>
              <w:rPr>
                <w:b/>
                <w:i/>
              </w:rPr>
              <w:t>(Đã ký)</w:t>
            </w:r>
            <w:r>
              <w:rPr>
                <w:b/>
                <w:i w:val="0"/>
              </w:rPr>
              <w:t>Nguyễn Văn Quynh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