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04/2025/NQ-HĐND Về việc quy định một số nội dung và mức chi lĩnh vực thi đua, khen thưởng thuộc thẩm quyền của hội đồng nhân dân thành phố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QUYẾT</w:t>
      </w:r>
    </w:p>
    <w:p>
      <w:r>
        <w:rPr>
          <w:b/>
          <w:i w:val="0"/>
        </w:rPr>
        <w:t xml:space="preserve">về việc quy định một số nội dung và mức chi lĩnh vực thi đua, khen thưởng </w:t>
      </w:r>
    </w:p>
    <w:p>
      <w:r>
        <w:rPr>
          <w:b/>
          <w:i w:val="0"/>
        </w:rPr>
        <w:t>thuộc thẩm quyền của hội đồng nhân dân thành phố</w:t>
      </w:r>
    </w:p>
    <w:p>
      <w:r>
        <w:rPr>
          <w:b w:val="0"/>
          <w:i/>
        </w:rPr>
        <w:t>Căn cứ Luật Tổ chức chính quyền địa phương ngày 19 tháng 02 năm 2025;</w:t>
      </w:r>
    </w:p>
    <w:p>
      <w:r>
        <w:rPr>
          <w:b w:val="0"/>
          <w:i/>
        </w:rPr>
        <w:t>Căn cứ Luật Ban hành văn bản quy phạm pháp luật ngày 19 tháng 02 năm 2025;</w:t>
      </w:r>
    </w:p>
    <w:p>
      <w:r>
        <w:rPr>
          <w:b w:val="0"/>
          <w:i/>
        </w:rPr>
        <w:t>Căn cứ Luật Thủ đô ngày 28 tháng 6 năm 2024;</w:t>
      </w:r>
    </w:p>
    <w:p>
      <w:r>
        <w:rPr>
          <w:b w:val="0"/>
          <w:i/>
        </w:rPr>
        <w:t>Căn cứ Luật Ngân sách Nhà nước ngày 25 tháng 6 năm 2015;</w:t>
      </w:r>
    </w:p>
    <w:p>
      <w:r>
        <w:rPr>
          <w:b w:val="0"/>
          <w:i/>
        </w:rPr>
        <w:t>Căn cứ Luật Thi đua, khen thưởng ngày 15 tháng 6 năm 2022;</w:t>
      </w:r>
    </w:p>
    <w:p>
      <w:r>
        <w:rPr>
          <w:b w:val="0"/>
          <w:i/>
        </w:rPr>
        <w:t>Căn cứ Nghị định số 163/2016/NĐ-CP ngày 21 tháng 12 năm 2016 của Chính phủ quy định chi tiết thi hành một số điều của Luật Ngân sách nhà nước 2015;</w:t>
      </w:r>
    </w:p>
    <w:p>
      <w:r>
        <w:rPr>
          <w:b w:val="0"/>
          <w:i/>
        </w:rPr>
        <w:t>Căn cứ Nghị định số 98/2023/NĐ-CP ngày 31 tháng 12 năm 2023 của Chính phủ quy định chi tiết thi hành một số điều Luật Thi đua, khen thưởng;</w:t>
      </w:r>
    </w:p>
    <w:p>
      <w:r>
        <w:rPr>
          <w:b w:val="0"/>
          <w:i/>
        </w:rPr>
        <w:t>Căn cứ Nghị định số 18/2024/NĐ-CP ngày 21 tháng 02 năm 2024 của Chính phủ về Giải thưởng Hồ Chí Minh, giải thưởng Nhà nước và các giải thưởng khác về khoa học và công nghệ;</w:t>
      </w:r>
    </w:p>
    <w:p>
      <w:r>
        <w:rPr>
          <w:b w:val="0"/>
          <w:i/>
        </w:rPr>
        <w:t>Xét Tờ trình số 479/TTr-UBND ngày 02 tháng 12 năm 2024 của Ủy ban nhân dân Thành phố về ban hành Nghị quyết quy định một số nội dung và mức chi lĩnh vực thi đua, khen thưởng thuộc thẩm quyền của Hội đồng nhân dân Thành phố; các Báo cáo thẩm tra: số 13/BC-BKTNS ngày 21 tháng 02 năm 2025 và số 44/BC-BKTNS ngày 24 tháng 4 năm 2025 của Ban Kinh tế - Ngân sách; các Báo cáo tiếp thu giải trình số: 82/BC-UBND ngày 21 tháng 02 năm 2025, số 139/BC-UBND ngày 25 tháng 4 năm 2025 của Ủy ban nhân dân Thành phố; ý kiến thảo luận của đại biểu Hội đồng nhân dân Thành phố tại kỳ họp;</w:t>
      </w:r>
    </w:p>
    <w:p>
      <w:r>
        <w:rPr>
          <w:b w:val="0"/>
          <w:i/>
        </w:rPr>
        <w:t>Hội đồng nhân dân Thành phố ban hành Nghị quyết quy định một số nội dung và mức chi lĩnh vực thi đua, khen thưởng thuộc thẩm quyền của Hội đồng nhân dân Thành phố.</w:t>
      </w:r>
    </w:p>
    <w:p>
      <w:r>
        <w:rPr>
          <w:b/>
          <w:i w:val="0"/>
        </w:rPr>
        <w:t>Điều 1. Phạm vi điều chỉnh</w:t>
      </w:r>
    </w:p>
    <w:p>
      <w:r>
        <w:rPr>
          <w:b w:val="0"/>
          <w:i w:val="0"/>
        </w:rPr>
        <w:t>Quy định mức chi tiền thưởng đối với các danh hiệu, hình thức khen thưởng; giải thưởng của các cuộc thi, hội thi, hội giảng, kỳ thi tay nghề, kỹ năng nghề trên địa bàn Thành phố và giải thưởng "Khoa học và Công nghệ Thủ đô"; nội dung chi, mức chi đối với hoạt động của Hội đồng Thi đua - Khen thưởng, Hội đồng xét tặng các danh hiệu, hình thức khen thưởng, giải thưởng các cấp trên địa bàn thành phố Hà Nội.</w:t>
      </w:r>
    </w:p>
    <w:p>
      <w:r>
        <w:rPr>
          <w:b/>
          <w:i w:val="0"/>
        </w:rPr>
        <w:t>Điều 2. Đối tượng áp dụng</w:t>
      </w:r>
    </w:p>
    <w:p>
      <w:r>
        <w:rPr>
          <w:b w:val="0"/>
          <w:i w:val="0"/>
        </w:rPr>
        <w:t>1. Các sở, ban, ngành, Ủy ban Mặt trận Tổ quốc Việt Nam Thành phố, các tổ chức chính trị - xã hội Thành phố;</w:t>
      </w:r>
    </w:p>
    <w:p>
      <w:r>
        <w:rPr>
          <w:b w:val="0"/>
          <w:i w:val="0"/>
        </w:rPr>
        <w:t>2. Ủy ban nhân dân các quận, huyện, thị xã; Ủy ban nhân dân xã, phường, thị trấn.</w:t>
      </w:r>
    </w:p>
    <w:p>
      <w:r>
        <w:rPr>
          <w:b w:val="0"/>
          <w:i w:val="0"/>
        </w:rPr>
        <w:t>3. Các Tổng Công ty, doanh nghiệp nhà nước, các đơn vị thuộc Thành phố và các tổ chức, cá nhân có liên quan.</w:t>
      </w:r>
    </w:p>
    <w:p>
      <w:r>
        <w:rPr>
          <w:b/>
          <w:i w:val="0"/>
        </w:rPr>
        <w:t>Điều 3. Nguồn kinh phí thực hiện</w:t>
      </w:r>
    </w:p>
    <w:p>
      <w:r>
        <w:rPr>
          <w:b w:val="0"/>
          <w:i w:val="0"/>
        </w:rPr>
        <w:t>1. Ngân sách Nhà nước theo phân cấp.</w:t>
      </w:r>
    </w:p>
    <w:p>
      <w:r>
        <w:rPr>
          <w:b w:val="0"/>
          <w:i w:val="0"/>
        </w:rPr>
        <w:t>2. Quỹ Thi đua, khen thưởng thành phố Hà Nội và Quỹ Thi đua, khen thưởng các sở, ban, ngành, Ủy ban Mặt trận Tổ quốc Việt Nam Thành phố, các tổ chức chính trị - xã hội Thành phố; Ủy ban nhân dân các quận, huyện, thị xã; Ủy ban nhân dân xã, phường, thị trấn, các Tổng Công ty, doanh nghiệp nhà nước và các đơn vị trực thuộc Thành phố.</w:t>
      </w:r>
    </w:p>
    <w:p>
      <w:r>
        <w:rPr>
          <w:b w:val="0"/>
          <w:i w:val="0"/>
        </w:rPr>
        <w:t>3. Các nguồn xã hội hóa khác theo quy định của pháp luật.</w:t>
      </w:r>
    </w:p>
    <w:p>
      <w:r>
        <w:rPr>
          <w:b/>
          <w:i w:val="0"/>
        </w:rPr>
        <w:t>Điều 4. Các nội dung mức chi</w:t>
      </w:r>
    </w:p>
    <w:p>
      <w:r>
        <w:rPr>
          <w:b w:val="0"/>
          <w:i w:val="0"/>
        </w:rPr>
        <w:t xml:space="preserve">1. Quy định mức chi tiền thưởng đối với các danh hiệu, hình thức khen thưởng trên địa bàn Thành phố </w:t>
      </w:r>
      <w:r>
        <w:rPr>
          <w:b w:val="0"/>
          <w:i/>
        </w:rPr>
        <w:t>(Chi tiết tại Phụ lục I kèm theo).</w:t>
      </w:r>
    </w:p>
    <w:p>
      <w:r>
        <w:rPr>
          <w:b w:val="0"/>
          <w:i w:val="0"/>
        </w:rPr>
        <w:t xml:space="preserve">2. Quy định về mức chi giải thưởng của các cuộc thi, hội thi, hội giảng, kỳ thi tay nghề, kỹ năng nghề trên địa bàn Thành phố và giải thưởng "Khoa học và Công nghệ Thủ đô" </w:t>
      </w:r>
      <w:r>
        <w:rPr>
          <w:b w:val="0"/>
          <w:i/>
        </w:rPr>
        <w:t>(Chi tiết tại Phụ lục II kèm theo).</w:t>
      </w:r>
    </w:p>
    <w:p>
      <w:r>
        <w:rPr>
          <w:b w:val="0"/>
          <w:i w:val="0"/>
        </w:rPr>
        <w:t>3. Quy định mức chi đối với hoạt động của Hội đồng Thi đua - Khen thưởng, Hội đồng xét tặng các danh hiệu, hình thức khen thưởng và giải thưởng các cấp</w:t>
      </w:r>
      <w:r>
        <w:rPr>
          <w:b w:val="0"/>
          <w:i/>
        </w:rPr>
        <w:t xml:space="preserve"> (Chi tiết tại Phụ lục III kèm theo).</w:t>
      </w:r>
    </w:p>
    <w:p>
      <w:r>
        <w:rPr>
          <w:b/>
          <w:i w:val="0"/>
        </w:rPr>
        <w:t>Điều 5. Tổ chức thực hiện</w:t>
      </w:r>
    </w:p>
    <w:p>
      <w:r>
        <w:rPr>
          <w:b w:val="0"/>
          <w:i w:val="0"/>
        </w:rPr>
        <w:t>1. Giao Ủy ban nhân dân Thành phố tổ chức triển khai, thực hiện Nghị quyết theo đúng quy định của pháp luật.</w:t>
      </w:r>
    </w:p>
    <w:p>
      <w:r>
        <w:rPr>
          <w:b w:val="0"/>
          <w:i w:val="0"/>
        </w:rPr>
        <w:t>2. Giao Thường trực Hội đồng nhân dân Thành phố, các Ban của Hội đồng nhân dân Thành phố, các Tổ đại biểu và đại biểu Hội đồng nhân dân Thành phố giám sát việc tổ chức triển khai, thực hiện Nghị quyết.</w:t>
      </w:r>
    </w:p>
    <w:p>
      <w:r>
        <w:rPr>
          <w:b w:val="0"/>
          <w:i w:val="0"/>
        </w:rPr>
        <w:t>3. Đề nghị Ủy ban Mặt trận Tổ quốc Việt Nam thành phố Hà Nội và các tổ chức chính trị - xã hội Thành phố tổ chức tuyên truyền và giám sát việc thực hiện Nghị quyết.</w:t>
      </w:r>
    </w:p>
    <w:p>
      <w:r>
        <w:rPr>
          <w:b/>
          <w:i w:val="0"/>
        </w:rPr>
        <w:t>Điều 6. Điều khoản thi hành</w:t>
      </w:r>
    </w:p>
    <w:p>
      <w:r>
        <w:rPr>
          <w:b w:val="0"/>
          <w:i w:val="0"/>
        </w:rPr>
        <w:t>1. Nghị quyết này có hiệu lực từ ngày 13 tháng 5 năm 2025.</w:t>
      </w:r>
    </w:p>
    <w:p>
      <w:r>
        <w:rPr>
          <w:b w:val="0"/>
          <w:i w:val="0"/>
        </w:rPr>
        <w:t>2. Trường hợp văn bản được dẫn chiếu tại Nghị quyết này được sửa đổi, bổ sung, thay thế bằng các văn bản khác của cấp có thẩm quyền thì áp dụng theo các văn bản sửa đổi, bổ sung, thay thế.</w:t>
      </w:r>
    </w:p>
    <w:p>
      <w:r>
        <w:rPr>
          <w:b w:val="0"/>
          <w:i w:val="0"/>
        </w:rPr>
        <w:t>3. Nghị quyết này bãi bỏ khoản 4, Điều 1 và Phụ lục số 04, Nghị quyết số 03/2020/NQ-HĐND ngày 07/7/2020 của HĐND Thành phố về quy định một số nội dung và mức chi thuộc thẩm quyền của HĐND Thành phố. Nghị quyết được Hội đồng nhân dân thành phố Hà Nội khoá XVI, kỳ họp thứ 22 thông qua ngày 29 tháng 4 năm 2025.</w:t>
      </w:r>
    </w:p>
    <w:p>
      <w:r>
        <w:rPr>
          <w:b w:val="0"/>
          <w:i/>
        </w:rPr>
        <w:t>Nghị quyết được Hội đồng nhân dân thành phố Hà Nội khoá XVI, kỳ họp thứ 22 thông qua ngày 29 tháng 4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Ủy ban Thường vụ Quốc hội;</w:t>
            </w:r>
            <w:r>
              <w:br/>
            </w:r>
            <w:r>
              <w:rPr>
                <w:b w:val="0"/>
                <w:i w:val="0"/>
              </w:rPr>
              <w:br/>
              <w:t xml:space="preserve">        - Chính phủ;</w:t>
            </w:r>
            <w:r>
              <w:br/>
            </w:r>
            <w:r>
              <w:rPr>
                <w:b w:val="0"/>
                <w:i w:val="0"/>
              </w:rPr>
              <w:br/>
              <w:t xml:space="preserve">        - Ủy ban CTĐB, VP Quốc hội, VP Chính phủ;</w:t>
            </w:r>
            <w:r>
              <w:br/>
            </w:r>
            <w:r>
              <w:rPr>
                <w:b w:val="0"/>
                <w:i w:val="0"/>
              </w:rPr>
              <w:br/>
              <w:t xml:space="preserve">        - Các Bộ: Nội vụ, Tư pháp, Tài chính;</w:t>
            </w:r>
            <w:r>
              <w:br/>
            </w:r>
            <w:r>
              <w:rPr>
                <w:b w:val="0"/>
                <w:i w:val="0"/>
              </w:rPr>
              <w:br/>
              <w:t xml:space="preserve">        - Thường trực Thành ủy Hà Nội;</w:t>
            </w:r>
            <w:r>
              <w:br/>
            </w:r>
            <w:r>
              <w:rPr>
                <w:b w:val="0"/>
                <w:i w:val="0"/>
              </w:rPr>
              <w:br/>
              <w:t xml:space="preserve">        - Đoàn Đại biểu Quốc hội thành phố Hà Nội;</w:t>
            </w:r>
            <w:r>
              <w:br/>
            </w:r>
            <w:r>
              <w:rPr>
                <w:b w:val="0"/>
                <w:i w:val="0"/>
              </w:rPr>
              <w:br/>
              <w:t xml:space="preserve">        - Thường trực HĐND, UBND, UBMTTQ Thành phố;</w:t>
            </w:r>
            <w:r>
              <w:br/>
            </w:r>
            <w:r>
              <w:rPr>
                <w:b w:val="0"/>
                <w:i w:val="0"/>
              </w:rPr>
              <w:br/>
              <w:t xml:space="preserve">        - Đại biểu HĐND Thành phố;</w:t>
            </w:r>
            <w:r>
              <w:br/>
            </w:r>
            <w:r>
              <w:rPr>
                <w:b w:val="0"/>
                <w:i w:val="0"/>
              </w:rPr>
              <w:br/>
              <w:t xml:space="preserve">        - Các Ban Đảng Thành ủy;</w:t>
            </w:r>
            <w:r>
              <w:br/>
            </w:r>
            <w:r>
              <w:rPr>
                <w:b w:val="0"/>
                <w:i w:val="0"/>
              </w:rPr>
              <w:br/>
              <w:t xml:space="preserve">        - Các vị Đại biểu HĐND Thành phố;</w:t>
            </w:r>
            <w:r>
              <w:br/>
            </w:r>
            <w:r>
              <w:rPr>
                <w:b w:val="0"/>
                <w:i w:val="0"/>
              </w:rPr>
              <w:br/>
              <w:t xml:space="preserve">        - Các Ban của HĐND Thành phố;</w:t>
            </w:r>
            <w:r>
              <w:br/>
            </w:r>
            <w:r>
              <w:rPr>
                <w:b w:val="0"/>
                <w:i w:val="0"/>
              </w:rPr>
              <w:br/>
              <w:t xml:space="preserve">        - Các VP: Thành ủy, ĐĐBQH&amp;HĐND TP, UBND TP;</w:t>
            </w:r>
            <w:r>
              <w:br/>
            </w:r>
            <w:r>
              <w:rPr>
                <w:b w:val="0"/>
                <w:i w:val="0"/>
              </w:rPr>
              <w:br/>
              <w:t xml:space="preserve">        - Các sở, ban, ngành, tổ chức chính trị xã hội Thành phố;</w:t>
            </w:r>
            <w:r>
              <w:br/>
            </w:r>
            <w:r>
              <w:rPr>
                <w:b w:val="0"/>
                <w:i w:val="0"/>
              </w:rPr>
              <w:br/>
              <w:t xml:space="preserve">        - TT HĐND, UBND các quận, huyện, thị xã;</w:t>
            </w:r>
            <w:r>
              <w:br/>
            </w:r>
            <w:r>
              <w:rPr>
                <w:b w:val="0"/>
                <w:i w:val="0"/>
              </w:rPr>
              <w:br/>
              <w:t xml:space="preserve">        - Trung tâm Truyền thông dữ liệu và công nghệ số TP;</w:t>
            </w:r>
            <w:r>
              <w:br/>
            </w:r>
            <w:r>
              <w:rPr>
                <w:b w:val="0"/>
                <w:i w:val="0"/>
              </w:rPr>
              <w:br/>
              <w:t xml:space="preserve">        - Trang TTĐT của Đoàn ĐBQH&amp;HĐND Thành phố;</w:t>
            </w:r>
            <w:r>
              <w:br/>
            </w:r>
            <w:r>
              <w:rPr>
                <w:b w:val="0"/>
                <w:i w:val="0"/>
              </w:rPr>
              <w:br/>
              <w:t xml:space="preserve">        - Lưu: VT.</w:t>
            </w:r>
          </w:p>
        </w:tc>
        <w:tc>
          <w:tcPr>
            <w:tcW w:type="dxa" w:w="4320"/>
          </w:tcPr>
          <w:p>
            <w:r>
              <w:rPr>
                <w:b w:val="0"/>
                <w:i w:val="0"/>
              </w:rPr>
              <w:br/>
            </w:r>
            <w:r>
              <w:rPr>
                <w:b/>
                <w:i w:val="0"/>
              </w:rPr>
              <w:t>CHỦ TỊCH</w:t>
            </w:r>
            <w:r>
              <w:br/>
            </w:r>
            <w:r>
              <w:br/>
            </w:r>
            <w:r>
              <w:rPr>
                <w:b/>
                <w:i/>
              </w:rPr>
              <w:t>(Đã ký)</w:t>
            </w:r>
            <w:r>
              <w:br/>
            </w:r>
            <w:r>
              <w:br/>
            </w:r>
            <w:r>
              <w:br/>
            </w:r>
            <w:r>
              <w:rPr>
                <w:b/>
                <w:i w:val="0"/>
              </w:rPr>
              <w:br/>
              <w:t xml:space="preserve">         Nguyễn Ngọc Tuấn</w:t>
            </w:r>
          </w:p>
        </w:tc>
      </w:tr>
    </w:tbl>
    <w:p>
      <w:r>
        <w:rPr>
          <w:b/>
          <w:i w:val="0"/>
        </w:rPr>
        <w:t>PHỤ LỤC I</w:t>
      </w:r>
    </w:p>
    <w:p>
      <w:r>
        <w:rPr>
          <w:b w:val="0"/>
          <w:i w:val="0"/>
        </w:rPr>
        <w:t>ĐỊNH MỨC CHI TIỀN THƯỞNG ĐỐI VỚI CÁC DANH HIỆU, HÌNH THỨC KHEN THƯỞNG TRÊN ĐỊA BÀN THÀNH PHỐ</w:t>
      </w:r>
      <w:r>
        <w:br/>
      </w:r>
      <w:r>
        <w:rPr>
          <w:b w:val="0"/>
          <w:i/>
        </w:rPr>
        <w:t>(Kèm theo Nghị quyết số 04/2025/NQ-HĐND ngày 29 tháng 4 năm 2025 của Hội đồng nhân dân Thành phố)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Mức chi</w:t>
            </w:r>
          </w:p>
        </w:tc>
      </w:tr>
    </w:tbl>
    <w:p>
      <w:r>
        <w:rPr>
          <w:b/>
          <w:i w:val="0"/>
        </w:rPr>
        <w:t>PHỤ LỤC II</w:t>
      </w:r>
    </w:p>
    <w:p>
      <w:r>
        <w:rPr>
          <w:b w:val="0"/>
          <w:i w:val="0"/>
        </w:rPr>
        <w:t>QUY ĐỊNH MỨC CHI GIẢI THƯỞNG CÁC CUỘC THI, HỘI THI, HỘI GIẢNG, KỲ THI TAY NGHỀ, KỸ NĂNG NGHỀ TRÊN ĐỊA BÀN THÀNH PHỐ VÀ GIẢI THƯỞNG “KHOA HỌC VÀ CÔNG NGHỆ THỦ ĐÔ”</w:t>
      </w:r>
      <w:r>
        <w:br/>
      </w:r>
      <w:r>
        <w:rPr>
          <w:b w:val="0"/>
          <w:i/>
        </w:rPr>
        <w:t>(Kèm theo Nghị quyết số 04/2025/NQ-HĐND ngày 29 tháng 4 năm 2025 của Hội đồng nhân dân Thành phố)</w:t>
      </w:r>
    </w:p>
    <w:p>
      <w:r>
        <w:rPr>
          <w:b w:val="0"/>
          <w:i w:val="0"/>
        </w:rPr>
        <w:t>I. Mức chi giải thưởng các cuộc thi, hội thi, hội giảng, kỳ thi tay nghề, kỹ năng nghề trên địa bàn Thành phố; giải thưởng các cuộc thi giảng viên, lý luận chính trị giỏi, báo cáo viên giỏi và các cuộc thi tìm hiểu tuyên truyền do Trung ương và Thành phố phát động; giải thưởng trong “Tổng kết và phát động phong trào sáng tác mang tính giai đoạn của Thủ đô”.</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Cấp tổ chức</w:t>
            </w:r>
          </w:p>
        </w:tc>
        <w:tc>
          <w:tcPr>
            <w:tcW w:type="dxa" w:w="1234"/>
          </w:tcPr>
          <w:p>
            <w:r>
              <w:rPr>
                <w:b w:val="0"/>
                <w:i w:val="0"/>
              </w:rPr>
              <w:br/>
            </w:r>
            <w:r>
              <w:rPr>
                <w:b/>
                <w:i w:val="0"/>
              </w:rPr>
              <w:t>Mức giải</w:t>
            </w:r>
          </w:p>
        </w:tc>
        <w:tc>
          <w:tcPr>
            <w:tcW w:type="dxa" w:w="1234"/>
          </w:tcPr>
          <w:p>
            <w:r>
              <w:rPr>
                <w:b w:val="0"/>
                <w:i w:val="0"/>
              </w:rPr>
              <w:br/>
            </w:r>
            <w:r>
              <w:rPr>
                <w:b/>
                <w:i w:val="0"/>
              </w:rPr>
              <w:t>Đ</w:t>
            </w:r>
            <w:r>
              <w:rPr>
                <w:b/>
                <w:i w:val="0"/>
              </w:rPr>
              <w:t>ơn vị tính</w:t>
            </w:r>
          </w:p>
        </w:tc>
        <w:tc>
          <w:tcPr>
            <w:tcW w:type="dxa" w:w="1234"/>
          </w:tcPr>
          <w:p>
            <w:r>
              <w:rPr>
                <w:b w:val="0"/>
                <w:i w:val="0"/>
              </w:rPr>
              <w:br/>
            </w:r>
            <w:r>
              <w:rPr>
                <w:b/>
                <w:i w:val="0"/>
              </w:rPr>
              <w:t>Định mức</w:t>
            </w:r>
            <w:r>
              <w:br/>
            </w:r>
            <w:r>
              <w:rPr>
                <w:b/>
                <w:i w:val="0"/>
              </w:rPr>
              <w:t>(đồng)</w:t>
            </w:r>
          </w:p>
        </w:tc>
        <w:tc>
          <w:tcPr>
            <w:tcW w:type="dxa" w:w="1234"/>
          </w:tcPr>
          <w:p>
            <w:r>
              <w:rPr>
                <w:b w:val="0"/>
                <w:i w:val="0"/>
              </w:rPr>
              <w:br/>
            </w:r>
            <w:r>
              <w:rPr>
                <w:b/>
                <w:i w:val="0"/>
              </w:rPr>
              <w:t>Ghi chú</w:t>
            </w:r>
          </w:p>
        </w:tc>
        <w:tc>
          <w:tcPr>
            <w:tcW w:type="dxa" w:w="1234"/>
          </w:tcPr>
          <w:p>
            <w:r>
              <w:rPr>
                <w:b w:val="0"/>
                <w:i w:val="0"/>
              </w:rPr>
              <w:br/>
            </w:r>
            <w:r>
              <w:rPr>
                <w:b w:val="0"/>
                <w:i w:val="0"/>
              </w:rPr>
              <w:t xml:space="preserve"> </w:t>
            </w:r>
          </w:p>
        </w:tc>
      </w:tr>
    </w:tbl>
    <w:p>
      <w:r>
        <w:rPr>
          <w:b w:val="0"/>
          <w:i w:val="0"/>
        </w:rPr>
        <w:t>II. Mức chi “Giải báo chí về xây dựng Đảng và hệ thống chính trị của thành phố Hà Nội” và “Giải báo chí về phát triển văn hóa và xây dựng người Hà Nội thanh lịch, văn minh”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chi</w:t>
            </w:r>
          </w:p>
        </w:tc>
        <w:tc>
          <w:tcPr>
            <w:tcW w:type="dxa" w:w="1728"/>
          </w:tcPr>
          <w:p>
            <w:r>
              <w:rPr>
                <w:b w:val="0"/>
                <w:i w:val="0"/>
              </w:rPr>
              <w:br/>
            </w:r>
            <w:r>
              <w:rPr>
                <w:b/>
                <w:i w:val="0"/>
              </w:rPr>
              <w:t>Hình thức giải thưởng</w:t>
            </w:r>
          </w:p>
        </w:tc>
        <w:tc>
          <w:tcPr>
            <w:tcW w:type="dxa" w:w="1728"/>
          </w:tcPr>
          <w:p>
            <w:r>
              <w:rPr>
                <w:b w:val="0"/>
                <w:i w:val="0"/>
              </w:rPr>
              <w:br/>
            </w:r>
            <w:r>
              <w:rPr>
                <w:b/>
                <w:i w:val="0"/>
              </w:rPr>
              <w:t>Đơn vị tính</w:t>
            </w:r>
          </w:p>
        </w:tc>
        <w:tc>
          <w:tcPr>
            <w:tcW w:type="dxa" w:w="1728"/>
          </w:tcPr>
          <w:p>
            <w:r>
              <w:rPr>
                <w:b w:val="0"/>
                <w:i w:val="0"/>
              </w:rPr>
              <w:br/>
            </w:r>
            <w:r>
              <w:rPr>
                <w:b/>
                <w:i w:val="0"/>
              </w:rPr>
              <w:t>Định mức chi</w:t>
            </w:r>
            <w:r>
              <w:rPr>
                <w:b w:val="0"/>
                <w:i/>
              </w:rPr>
              <w:t xml:space="preserve"> (đồng)</w:t>
            </w:r>
          </w:p>
        </w:tc>
      </w:tr>
    </w:tbl>
    <w:p>
      <w:r>
        <w:rPr>
          <w:b w:val="0"/>
          <w:i w:val="0"/>
        </w:rPr>
        <w:t>III. Mức chi giải thưởng “Khoa học và Công nghệ Thủ đô”.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Mức chi</w:t>
            </w:r>
          </w:p>
        </w:tc>
      </w:tr>
    </w:tbl>
    <w:p>
      <w:r>
        <w:rPr>
          <w:b/>
          <w:i w:val="0"/>
        </w:rPr>
        <w:t>PHỤ LỤC III</w:t>
      </w:r>
    </w:p>
    <w:p>
      <w:r>
        <w:rPr>
          <w:b w:val="0"/>
          <w:i w:val="0"/>
        </w:rPr>
        <w:t>QUY ĐỊNH MỨC CHI ĐỐI VỚI HOẠT ĐỘNG CỦA HỘI ĐỒNG THI ĐUA - KHEN THƯỞNG HỘI ĐỒNG XÉT TẶNG CÁC DANH HIỆU, HÌNH THỨC KHEN THƯỞNG VÀ GIẢI THƯỞNG CÁC CẤP</w:t>
      </w:r>
      <w:r>
        <w:br/>
      </w:r>
      <w:r>
        <w:rPr>
          <w:b w:val="0"/>
          <w:i/>
        </w:rPr>
        <w:t>(Kèm theo Nghị quyết số 04/2025/NQ-HĐND ngày 29 tháng 4 năm 2025 của Hội đồng nhân dân Thành phố)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chi</w:t>
            </w:r>
          </w:p>
        </w:tc>
        <w:tc>
          <w:tcPr>
            <w:tcW w:type="dxa" w:w="2160"/>
          </w:tcPr>
          <w:p>
            <w:r>
              <w:rPr>
                <w:b w:val="0"/>
                <w:i w:val="0"/>
              </w:rPr>
              <w:br/>
            </w:r>
            <w:r>
              <w:rPr>
                <w:b/>
                <w:i w:val="0"/>
              </w:rPr>
              <w:t>Đơn vị tính</w:t>
            </w:r>
          </w:p>
        </w:tc>
        <w:tc>
          <w:tcPr>
            <w:tcW w:type="dxa" w:w="2160"/>
          </w:tcPr>
          <w:p>
            <w:r>
              <w:rPr>
                <w:b w:val="0"/>
                <w:i w:val="0"/>
              </w:rPr>
              <w:br/>
            </w:r>
            <w:r>
              <w:rPr>
                <w:b/>
                <w:i w:val="0"/>
              </w:rPr>
              <w:t>Mức chi (đồng)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