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04/2025/QĐ-UBND Bãi bỏ các Quyết định số 21/2012/QĐ-UBND ngày 14 ngày 8 năm 2012 và Quyết định số 28/2015/QĐ-UBND ngày 08 tháng 10 năm 2015 của ủy ban nhân dân thành phố Hà Nội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HÀ NỘI</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QUYẾT ĐỊNH</w:t>
      </w:r>
    </w:p>
    <w:p>
      <w:pPr>
        <w:jc w:val="center"/>
      </w:pPr>
      <w:r>
        <w:rPr>
          <w:b/>
          <w:i w:val="0"/>
        </w:rPr>
        <w:t>Bãi bỏ các Quyết định số 21/2012/QĐ-UBND ngày 14 ngày 8 năm 2012 và Quyết định số 28/2015/QĐ-UBND ngày 08 tháng 10 năm 2015 của ủy ban nhân dân thành phố Hà Nội</w:t>
      </w:r>
    </w:p>
    <w:p>
      <w:pPr>
        <w:jc w:val="center"/>
      </w:pPr>
      <w:r>
        <w:rPr>
          <w:b/>
          <w:i w:val="0"/>
        </w:rPr>
        <w:t>------------------------------</w:t>
      </w:r>
    </w:p>
    <w:p>
      <w:pPr>
        <w:jc w:val="center"/>
      </w:pPr>
      <w:r>
        <w:rPr>
          <w:b/>
          <w:i w:val="0"/>
        </w:rPr>
        <w:t>ỦY BAN NHÂN DÂN THÀNH PHỐ HÀ NỘI</w:t>
      </w:r>
    </w:p>
    <w:p>
      <w:r>
        <w:rPr>
          <w:b w:val="0"/>
          <w:i/>
        </w:rPr>
        <w:t>Căn cứ Luật Tổ chức chính quyền địa phương ngày 19 tháng 6 năm 2015; Luật Sửa đổi, bổ sung một số điều của Luật Tổ chức Chính phủ và Luật Tổ chức chính quyền địa phương ngày 22 tháng 11 năm 2019;</w:t>
      </w:r>
    </w:p>
    <w:p>
      <w:r>
        <w:rPr>
          <w:b w:val="0"/>
          <w:i/>
        </w:rPr>
        <w:t>Căn cứ Luật Ban hành văn bản quy phạm pháp luật ngày 22 tháng 6 năm 2015; Luật Sửa đổi, bổ sung một số điều của Luật Ban hành văn bản quy phạm pháp luật ngày 18 tháng 6 năm 2020;</w:t>
      </w:r>
    </w:p>
    <w:p>
      <w:r>
        <w:rPr>
          <w:b w:val="0"/>
          <w:i/>
        </w:rPr>
        <w:t>Căn cứ Nghị định số 34/2016/NĐ-CP ngày 14 tháng 5 năm 2016 của Chính phủ quy định chi tiết một số điều và biện pháp thi hành Luật Ban hành văn bản quy phạm pháp luật năm 2015; Nghị định số 154/2020/NĐ-CP ngày 31 tháng 12 năm 2020 của Chính phủ sửa đổi, bổ sung một số điều của Nghị định số 34/2016/NĐ-CP ngày 14 tháng 5 năm 2016 của Chính phủ quy định chi tiết một số điều và biện pháp thi hành Luật Ban hành văn bản quy phạm pháp luật;</w:t>
      </w:r>
    </w:p>
    <w:p>
      <w:r>
        <w:rPr>
          <w:b w:val="0"/>
          <w:i/>
        </w:rPr>
        <w:t>Căn cứ Nghị định số 43/2022/NĐ-CP ngày 24 tháng 6 năm 2022 của Chính phủ ban hành quy định việc quản lý, sử dụng và khai thác tài sản kết cấu hạ tầng cấp nước sạch;</w:t>
      </w:r>
    </w:p>
    <w:p>
      <w:r>
        <w:rPr>
          <w:b w:val="0"/>
          <w:i/>
        </w:rPr>
        <w:t>Căn cứ Nghị định số 02/2024/NĐ-CP ngày 10 tháng 01 năm 2024 của Chính phủ ban hành về việc chuyển giao công trình điện là tài sản công sang Tập đoàn Điện lực Việt Nam;</w:t>
      </w:r>
    </w:p>
    <w:p>
      <w:r>
        <w:rPr>
          <w:b w:val="0"/>
          <w:i/>
        </w:rPr>
        <w:t>Theo đề nghị của Giám đốc Sở Tài chính tại Văn bản số 281/STC-TCĐT ngày 15 tháng 01 năm 2025 về việc hoàn thiện dự thảo Quyết định bãi bỏ Quyết định số 21/2012/QĐ-UBND ngày 14 tháng 8 năm 2012 và Quyết định số 28/2015/QĐ-UBND ngày 08 tháng 10 năm 2015 về việc sửa đổi, bổ sung Quyết định số 21/2012/QĐ-UBND về việc ban hành Quy định về quản lý, thu hồi vốn ngân sách Thành phố đầu tư tại các dự án cấp nước hoặc hạng mục cấp nước, hạng mục điện bàn giao cho các đơn vị quản lý, khai thác, sử dụng sau đầu tư trên địa bàn thành phố Hà Nội.</w:t>
      </w:r>
    </w:p>
    <w:p>
      <w:pPr>
        <w:jc w:val="center"/>
      </w:pPr>
      <w:r>
        <w:rPr>
          <w:b/>
          <w:i w:val="0"/>
        </w:rPr>
        <w:t>QUYẾT ĐỊNH:</w:t>
      </w:r>
    </w:p>
    <w:p>
      <w:r>
        <w:rPr>
          <w:b/>
          <w:i w:val="0"/>
        </w:rPr>
        <w:t>Điều 1. Bãi bỏ toàn bộ các quyết định</w:t>
      </w:r>
    </w:p>
    <w:p>
      <w:r>
        <w:rPr>
          <w:b w:val="0"/>
          <w:i w:val="0"/>
        </w:rPr>
        <w:t>Bãi bỏ toàn bộ các quyết định sau đây:</w:t>
      </w:r>
    </w:p>
    <w:p>
      <w:r>
        <w:rPr>
          <w:b w:val="0"/>
          <w:i w:val="0"/>
        </w:rPr>
        <w:t>1. Quyết định số 21/2012/QĐ-UBND ngày 14 tháng 8 năm 2012 của UBND Thành phố về việc ban hành Quy định về quản lý, thu hồi vốn ngân sách Thành phố đầu tư tại các dự án cấp nước hoặc hạng mục cấp nước, hạng mục điện bàn giao cho các đơn vị quản lý, khai thác, sử dụng sau đầu tư trên địa bàn thành phố Hà Nội.</w:t>
      </w:r>
    </w:p>
    <w:p>
      <w:r>
        <w:rPr>
          <w:b w:val="0"/>
          <w:i w:val="0"/>
        </w:rPr>
        <w:t>2. Quyết định số 28/2015/QĐ-UBND ngày 08 tháng 10 năm 2015 của UBND Thành phố ban hành về việc sửa đổi, bổ sung một số điều của Quyết định số 21/2012/QĐ-UBND về việc ban hành Quy định về quản lý, thu hồi vốn ngân sách Thành phố đầu tư tại các dự án cấp nước hoặc hạng mục cấp nước, hạng mục điện bàn giao cho các đơn vị quản lý, khai thác, sử dụng sau đầu tư trên địa bàn thành phố Hà Nội.</w:t>
      </w:r>
    </w:p>
    <w:p>
      <w:r>
        <w:rPr>
          <w:b/>
          <w:i w:val="0"/>
        </w:rPr>
        <w:t>Điều 2. Quy định xử lý chuyển tiếp</w:t>
      </w:r>
    </w:p>
    <w:p>
      <w:r>
        <w:rPr>
          <w:b w:val="0"/>
          <w:i w:val="0"/>
        </w:rPr>
        <w:t>1. Đối với các công trình/hạng mục cấp nước được đầu tư bằng nguồn ngân sách Thành phố, đã bàn giao cho đơn vị cấp nước và Quỹ Đầu tư phát triển Thành phố đã ký hợp đồng ghi nhận nợ với các doanh nghiệp cấp nước tiếp nhận tài sản hình thành sau đầu tư thì tiếp tục thực hiện theo hợp đồng ghi nhận nợ đã ký.</w:t>
      </w:r>
    </w:p>
    <w:p>
      <w:r>
        <w:rPr>
          <w:b w:val="0"/>
          <w:i w:val="0"/>
        </w:rPr>
        <w:t>2. Đối với các công trình/hạng mục cấp nước được đầu tư bằng nguồn ngân sách Thành phố, đơn vị cấp nước tiếp nhận tài sản và Quỹ Đầu tư phát triển Thành phố chưa ký hợp đồng ghi nhận nợ thì thực hiện theo quy định tại Nghị định số 43/2022/NĐ-CP ngày 24 tháng 6 năm 2022 của Chính phủ.</w:t>
      </w:r>
    </w:p>
    <w:p>
      <w:r>
        <w:rPr>
          <w:b/>
          <w:i w:val="0"/>
        </w:rPr>
        <w:t>Điều 3. Điều khoản thi hành</w:t>
      </w:r>
    </w:p>
    <w:p>
      <w:r>
        <w:rPr>
          <w:b w:val="0"/>
          <w:i w:val="0"/>
        </w:rPr>
        <w:t>1. Quyết định này có hiệu lực thi hành từ ngày 30 tháng 01 năm 2025.</w:t>
      </w:r>
    </w:p>
    <w:p>
      <w:r>
        <w:rPr>
          <w:b w:val="0"/>
          <w:i w:val="0"/>
        </w:rPr>
        <w:t>2. Chánh Văn phòng Ủy ban nhân dân Thành phố; Giám đốc các sở, ban, ngành Thành phố; Chủ tịch Ủy ban nhân dân các quận, huyện, thị xã; Tổng giám đốc Quỹ Đầu tư phát triển Thành phố; Tổng Giám đốc Tổng Công ty Điện lực thành phố Hà Nội; Tổng Giám đốc Công ty TNHH một thành viên nước sạch Hà Nội; Tổng Giám đốc Công ty TNHH một thành viên nước sạch Hà Đông và Thủ trưởng các cơ quan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t>Nơi nhận:</w:t>
            </w:r>
            <w:r>
              <w:br/>
            </w:r>
            <w:r>
              <w:rPr>
                <w:b w:val="0"/>
                <w:i w:val="0"/>
              </w:rPr>
              <w:t>- Văn phòng Chính phủ;</w:t>
            </w:r>
            <w:r>
              <w:br/>
            </w:r>
            <w:r>
              <w:rPr>
                <w:b w:val="0"/>
                <w:i w:val="0"/>
              </w:rPr>
              <w:t>- Cục kiểm tra văn bản QPPL-Bộ Tư pháp;</w:t>
            </w:r>
            <w:r>
              <w:br/>
            </w:r>
            <w:r>
              <w:rPr>
                <w:b w:val="0"/>
                <w:i w:val="0"/>
              </w:rPr>
              <w:t>- Vụ Pháp chế - Bộ Tài chính;</w:t>
            </w:r>
            <w:r>
              <w:br/>
            </w:r>
            <w:r>
              <w:rPr>
                <w:b w:val="0"/>
                <w:i w:val="0"/>
              </w:rPr>
              <w:t>- Thường trực Thành ủy</w:t>
            </w:r>
            <w:r>
              <w:br/>
            </w:r>
            <w:r>
              <w:rPr>
                <w:b w:val="0"/>
                <w:i w:val="0"/>
              </w:rPr>
              <w:t>- Thường trực HĐND Thành phố</w:t>
            </w:r>
            <w:r>
              <w:br/>
            </w:r>
            <w:r>
              <w:rPr>
                <w:b w:val="0"/>
                <w:i w:val="0"/>
              </w:rPr>
              <w:t>- Chủ tịch UBND Thành phố;</w:t>
            </w:r>
            <w:r>
              <w:br/>
            </w:r>
            <w:r>
              <w:rPr>
                <w:b w:val="0"/>
                <w:i w:val="0"/>
              </w:rPr>
              <w:t>- Các Phó Chủ tịch UBND Thành phố;</w:t>
            </w:r>
            <w:r>
              <w:br/>
            </w:r>
            <w:r>
              <w:rPr>
                <w:b w:val="0"/>
                <w:i w:val="0"/>
              </w:rPr>
              <w:t>- Các sở, ban, ngành, đơn vị thuộc Thành phố;</w:t>
            </w:r>
            <w:r>
              <w:br/>
            </w:r>
            <w:r>
              <w:rPr>
                <w:b w:val="0"/>
                <w:i w:val="0"/>
              </w:rPr>
              <w:t>- UBND các quận, huyện, thị xã;</w:t>
            </w:r>
            <w:r>
              <w:br/>
            </w:r>
            <w:r>
              <w:rPr>
                <w:b w:val="0"/>
                <w:i w:val="0"/>
              </w:rPr>
              <w:t>- Quỹ Đầu tư phát triển Thành phố;</w:t>
            </w:r>
            <w:r>
              <w:br/>
            </w:r>
            <w:r>
              <w:rPr>
                <w:b w:val="0"/>
                <w:i w:val="0"/>
              </w:rPr>
              <w:t>- Tổng Công ty Điện lực thành phố Hà Nội;</w:t>
            </w:r>
            <w:r>
              <w:br/>
            </w:r>
            <w:r>
              <w:rPr>
                <w:b w:val="0"/>
                <w:i w:val="0"/>
              </w:rPr>
              <w:t>- Công ty TNHH MTV nước sạch Hà Nội;</w:t>
            </w:r>
            <w:r>
              <w:br/>
            </w:r>
            <w:r>
              <w:rPr>
                <w:b w:val="0"/>
                <w:i w:val="0"/>
              </w:rPr>
              <w:t>- Công ty TNHH MTV nước sạch Hà Đông;</w:t>
            </w:r>
            <w:r>
              <w:br/>
            </w:r>
            <w:r>
              <w:rPr>
                <w:b w:val="0"/>
                <w:i w:val="0"/>
              </w:rPr>
              <w:t>- VPUB: CVP, Các PCVP, các phòng CM, Trung tâm TTĐT Thành phố;</w:t>
            </w:r>
            <w:r>
              <w:br/>
            </w:r>
            <w:r>
              <w:rPr>
                <w:b w:val="0"/>
                <w:i w:val="0"/>
              </w:rPr>
              <w:t>- Lưu: VT, KTTH.</w:t>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r>
              <w:br/>
            </w:r>
            <w:r>
              <w:br/>
            </w:r>
            <w:r>
              <w:rPr>
                <w:b/>
                <w:i/>
              </w:rPr>
              <w:t>(Đã ký)</w:t>
            </w:r>
            <w:r>
              <w:br/>
            </w:r>
            <w:r>
              <w:rPr>
                <w:b w:val="0"/>
                <w:i w:val="0"/>
              </w:rPr>
              <w:br/>
            </w:r>
            <w:r>
              <w:rPr>
                <w:b w:val="0"/>
                <w:i w:val="0"/>
              </w:rPr>
              <w:br/>
            </w:r>
            <w:r>
              <w:rPr>
                <w:b w:val="0"/>
                <w:i w:val="0"/>
              </w:rPr>
              <w:br/>
            </w:r>
            <w:r>
              <w:br/>
            </w:r>
            <w:r>
              <w:br/>
            </w:r>
            <w:r>
              <w:rPr>
                <w:b/>
                <w:i w:val="0"/>
              </w:rPr>
              <w:br/>
              <w:t xml:space="preserve">         Hà Minh Hải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