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04/QĐ-UB Về việc điều chỉnh giá giao muối lốt tại cửa kho của cơ sở sản xuất muối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04/QĐ-UB</w:t>
      </w:r>
      <w:r>
        <w:rPr>
          <w:b w:val="0"/>
          <w:i w:val="0"/>
        </w:rPr>
        <w:br/>
      </w:r>
      <w:r>
        <w:rPr>
          <w:b w:val="0"/>
          <w:i w:val="0"/>
        </w:rPr>
        <w:br/>
      </w:r>
      <w:r>
        <w:rPr>
          <w:b w:val="0"/>
          <w:i/>
        </w:rPr>
        <w:br/>
      </w:r>
      <w:r>
        <w:rPr>
          <w:b w:val="0"/>
          <w:i/>
        </w:rPr>
        <w:t>Huế, ngày 02 tháng 01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04/QĐ-UB</w:t>
      </w:r>
      <w:r>
        <w:rPr>
          <w:b w:val="0"/>
          <w:i w:val="0"/>
        </w:rPr>
        <w:br/>
      </w:r>
      <w:r>
        <w:rPr>
          <w:b w:val="0"/>
          <w:i w:val="0"/>
        </w:rPr>
        <w:br/>
      </w:r>
      <w:r>
        <w:rPr>
          <w:b w:val="0"/>
          <w:i/>
        </w:rPr>
        <w:br/>
      </w:r>
      <w:r>
        <w:rPr>
          <w:b w:val="0"/>
          <w:i/>
        </w:rPr>
        <w:t>Huế, ngày 02 tháng 01 năm 2002</w:t>
      </w:r>
      <w:r>
        <w:rPr>
          <w:b w:val="0"/>
          <w:i/>
        </w:rPr>
        <w:br/>
      </w:r>
      <w:r>
        <w:rPr>
          <w:b w:val="0"/>
          <w:i w:val="0"/>
        </w:rPr>
        <w:br/>
      </w:r>
    </w:p>
    <w:p>
      <w:pPr>
        <w:jc w:val="center"/>
      </w:pPr>
      <w:r>
        <w:rPr>
          <w:b w:val="0"/>
          <w:i w:val="0"/>
        </w:rPr>
        <w:br/>
      </w:r>
      <w:r>
        <w:rPr>
          <w:b w:val="0"/>
          <w:i w:val="0"/>
        </w:rPr>
        <w:t>Số: 04/QĐ-UB</w:t>
      </w:r>
      <w:r>
        <w:rPr>
          <w:b w:val="0"/>
          <w:i w:val="0"/>
        </w:rPr>
        <w:br/>
      </w:r>
    </w:p>
    <w:p>
      <w:pPr>
        <w:jc w:val="center"/>
      </w:pPr>
      <w:r>
        <w:rPr>
          <w:b w:val="0"/>
          <w:i w:val="0"/>
        </w:rPr>
        <w:br/>
      </w:r>
      <w:r>
        <w:rPr>
          <w:b w:val="0"/>
          <w:i w:val="0"/>
        </w:rPr>
        <w:t>Huế, ngày 02 tháng 01 năm 2002</w:t>
      </w:r>
      <w:r>
        <w:rPr>
          <w:b w:val="0"/>
          <w:i w:val="0"/>
        </w:rPr>
        <w:br/>
      </w:r>
    </w:p>
    <w:p>
      <w:r>
        <w:rPr>
          <w:b/>
          <w:i w:val="0"/>
        </w:rPr>
        <w:t>QUYẾT ĐỊNH CỦA ỦY BAN NHÂN DÂN TỈNH</w:t>
      </w:r>
    </w:p>
    <w:p>
      <w:r>
        <w:rPr>
          <w:b/>
          <w:i w:val="0"/>
        </w:rPr>
        <w:t>Về việc điều chỉnh giá giao muối lốt tại cửa kho của cơ sở sản xuất muối</w:t>
      </w:r>
    </w:p>
    <w:p>
      <w:r>
        <w:rPr>
          <w:b/>
          <w:i w:val="0"/>
        </w:rPr>
        <w:t>_____________________________</w:t>
      </w:r>
    </w:p>
    <w:p>
      <w:r>
        <w:rPr>
          <w:b/>
          <w:i w:val="0"/>
        </w:rPr>
        <w:t>ỦY BAN NHÂN DÂN TỈNH THỪA THIÊN HUẾ</w:t>
      </w:r>
    </w:p>
    <w:p>
      <w:pPr>
        <w:jc w:val="both"/>
      </w:pPr>
      <w:r>
        <w:rPr>
          <w:b w:val="0"/>
          <w:i/>
        </w:rPr>
        <w:t>- Căn cứ Luật tổ chức Hội đồng nhân dân và Ủy ban nhân dân ngày 21 tháng 6 năm 1994;</w:t>
      </w:r>
    </w:p>
    <w:p>
      <w:pPr>
        <w:jc w:val="both"/>
      </w:pPr>
      <w:r>
        <w:rPr>
          <w:b w:val="0"/>
          <w:i/>
        </w:rPr>
        <w:t>- Căn cứ Nghị định số 20/1998/NĐ-CP ngày 31 - 03 - 1998 của Chính phủ về phát triển thương mại miền núi, hải đảo và vùng đồng bào dân tộc;</w:t>
      </w:r>
    </w:p>
    <w:p>
      <w:pPr>
        <w:jc w:val="both"/>
      </w:pPr>
      <w:r>
        <w:rPr>
          <w:b w:val="0"/>
          <w:i/>
        </w:rPr>
        <w:t>- Xét đề nghị tại Công văn số 108/NVCT ngày 30 tháng 12 năm 2001 của Công ty thương nghiệp miền núi về việc xin điều chỉnh giá giao muối I ốt;</w:t>
      </w:r>
    </w:p>
    <w:p>
      <w:pPr>
        <w:jc w:val="both"/>
      </w:pPr>
      <w:r>
        <w:rPr>
          <w:b w:val="0"/>
          <w:i/>
        </w:rPr>
        <w:t>Theo đề nghị của Giám đốc Sở Tài chính Vật giá.</w:t>
      </w:r>
    </w:p>
    <w:p>
      <w:r>
        <w:rPr>
          <w:b/>
          <w:i w:val="0"/>
        </w:rPr>
        <w:t>QUYẾT ĐỊNH</w:t>
      </w:r>
    </w:p>
    <w:p>
      <w:pPr>
        <w:jc w:val="both"/>
      </w:pPr>
      <w:r>
        <w:rPr>
          <w:b/>
          <w:i w:val="0"/>
        </w:rPr>
        <w:t>Điều 1: -</w:t>
      </w:r>
      <w:r>
        <w:rPr>
          <w:b w:val="0"/>
          <w:i w:val="0"/>
        </w:rPr>
        <w:t xml:space="preserve"> Nay điều chỉnh giá giao muối hạt trộn iốt đóng bao PE phục vụ chính sách miền núi được Nhà nước trợ giá công trộn, trợ giá bao PE , trợ cước vận chuyển muối nguyên liệu tại cửa kho của cơ sở sản xuất là: 700,00 đồng/kg (</w:t>
      </w:r>
      <w:r>
        <w:rPr>
          <w:b w:val="0"/>
          <w:i/>
        </w:rPr>
        <w:t>Bảy trăm đồng /một kilôgram</w:t>
      </w:r>
      <w:r>
        <w:rPr>
          <w:b w:val="0"/>
          <w:i w:val="0"/>
        </w:rPr>
        <w:t>).</w:t>
      </w:r>
    </w:p>
    <w:p>
      <w:pPr>
        <w:jc w:val="both"/>
      </w:pPr>
      <w:r>
        <w:rPr>
          <w:b/>
          <w:i w:val="0"/>
        </w:rPr>
        <w:t xml:space="preserve">Điều 2: </w:t>
      </w:r>
      <w:r>
        <w:rPr>
          <w:b w:val="0"/>
          <w:i w:val="0"/>
        </w:rPr>
        <w:t>- Quyết định này có hiệu lực kể từ ngày ký và thay thế cho Tiết a, Khoản 2, Điều 1 tại Quyết định số 2002/QĐ-UB ngày 23/08/2001 của Uỷ ban nhân dân tỉnh ''Về việc quy định mức trợ giá công trộn muối Iốt, trợ cước vận chuyển muối nguyên liệu từ đồng muối về cơ sở sản xuất muối Iốt của tỉnh''</w:t>
      </w:r>
    </w:p>
    <w:p>
      <w:pPr>
        <w:jc w:val="both"/>
      </w:pPr>
      <w:r>
        <w:rPr>
          <w:b/>
          <w:i w:val="0"/>
        </w:rPr>
        <w:t xml:space="preserve">Điều 3: </w:t>
      </w:r>
      <w:r>
        <w:rPr>
          <w:b w:val="0"/>
          <w:i w:val="0"/>
        </w:rPr>
        <w:t>- Chánh Văn phòng Hội đồng nhân dân và Ủy ban nhân dân tỉnh, Giám đốc Sở Tài chính Vật giá, Giám đốc Sở Thương mại, Giám đốc Sở Nông nghiệp và Phát triển Nông thôn, Chủ tịch Ủy ban nhân dân các huyện A Lưới, Nam Đông, Phú Lộc, Hương Trà, Phong Điền, Thủ trưởng các cơ quan có liên quan, các Doanh nghiệp được giao nhiệm vụ sản xuất và phục vụ bán hàng chính sách miền núi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Xuân Lý</w:t>
      </w:r>
      <w:r>
        <w:rPr>
          <w:b/>
          <w:i w:val="0"/>
        </w:rPr>
        <w:br/>
      </w:r>
      <w:r>
        <w:rPr>
          <w:b/>
          <w:i w:val="0"/>
        </w:rPr>
        <w:br/>
      </w:r>
      <w:r>
        <w:rPr>
          <w:b w:val="0"/>
          <w:i w:val="0"/>
        </w:rPr>
        <w:br/>
      </w:r>
    </w:p>
    <w:p>
      <w:pPr>
        <w:jc w:val="both"/>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Lý</w:t>
      </w:r>
      <w:r>
        <w:rPr>
          <w:b/>
          <w:i w:val="0"/>
        </w:rPr>
        <w:br/>
      </w:r>
      <w:r>
        <w:rPr>
          <w:b w:val="0"/>
          <w:i w:val="0"/>
        </w:rPr>
        <w:br/>
      </w:r>
    </w:p>
    <w:p>
      <w:pPr>
        <w:jc w:val="center"/>
      </w:pPr>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Xuân Lý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