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04/TTLT-BKHĐT-BTC-BNV Ban hành Quy chế phối hợp mẫu giữa các cơ quan chức năng trên địa bàn tỉnh, thành phố trực thuộc Trung ương trong quản lý nhà nước đốỉ với doanh nghiệp sau đăng ký thành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ĐẦU TƯ - </w:t>
            </w:r>
            <w:r>
              <w:rPr>
                <w:b w:val="0"/>
                <w:i w:val="0"/>
              </w:rPr>
              <w:br/>
            </w:r>
            <w:r>
              <w:rPr>
                <w:b/>
                <w:i w:val="0"/>
              </w:rPr>
              <w:t>BỘ TÀI CHÍNH - 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pPr>
        <w:jc w:val="center"/>
      </w:pPr>
      <w:r>
        <w:rPr>
          <w:b w:val="0"/>
          <w:i w:val="0"/>
        </w:rPr>
        <w:t>Ban hành Quy chế phối hợp mẫu giữa các cơ quan chức năng trên địa bàn tỉnh, thành phố trực thuộc Trung ương trong quản lý nhà nước đối với doanh nghiệp sau đăng ký thành lập</w:t>
      </w:r>
    </w:p>
    <w:p>
      <w:r>
        <w:rPr>
          <w:b w:val="0"/>
          <w:i/>
        </w:rPr>
        <w:t>Căn cứ</w:t>
      </w:r>
      <w:r>
        <w:rPr>
          <w:b w:val="0"/>
          <w:i/>
        </w:rPr>
        <w:t xml:space="preserve"> </w:t>
      </w:r>
      <w:r>
        <w:rPr>
          <w:b w:val="0"/>
          <w:i/>
        </w:rPr>
        <w:t>Luật Tổ chức Chính phủ</w:t>
      </w:r>
      <w:r>
        <w:rPr>
          <w:b w:val="0"/>
          <w:i/>
        </w:rPr>
        <w:t xml:space="preserve"> </w:t>
      </w:r>
      <w:r>
        <w:rPr>
          <w:b w:val="0"/>
          <w:i/>
        </w:rPr>
        <w:t>ngày 25 tháng 12 năm 2001;</w:t>
      </w:r>
    </w:p>
    <w:p>
      <w:r>
        <w:rPr>
          <w:b w:val="0"/>
          <w:i/>
        </w:rPr>
        <w:t>Căn cứ</w:t>
      </w:r>
      <w:r>
        <w:rPr>
          <w:b w:val="0"/>
          <w:i/>
        </w:rPr>
        <w:t xml:space="preserve"> </w:t>
      </w:r>
      <w:r>
        <w:rPr>
          <w:b w:val="0"/>
          <w:i/>
        </w:rPr>
        <w:t>Luật Tổ chức Hội đồng nhân dân và Ủy ban nhân dân</w:t>
      </w:r>
      <w:r>
        <w:rPr>
          <w:b w:val="0"/>
          <w:i/>
        </w:rPr>
        <w:t xml:space="preserve"> </w:t>
      </w:r>
      <w:r>
        <w:rPr>
          <w:b w:val="0"/>
          <w:i/>
        </w:rPr>
        <w:t>ngày 26 tháng 11 năm 2003;</w:t>
      </w:r>
    </w:p>
    <w:p>
      <w:r>
        <w:rPr>
          <w:b w:val="0"/>
          <w:i/>
        </w:rPr>
        <w:t>Căn cứ</w:t>
      </w:r>
      <w:r>
        <w:rPr>
          <w:b w:val="0"/>
          <w:i/>
        </w:rPr>
        <w:t xml:space="preserve"> </w:t>
      </w:r>
      <w:r>
        <w:rPr>
          <w:b w:val="0"/>
          <w:i/>
        </w:rPr>
        <w:t>Luật Doanh nghiệp</w:t>
      </w:r>
      <w:r>
        <w:rPr>
          <w:b w:val="0"/>
          <w:i/>
        </w:rPr>
        <w:t xml:space="preserve"> </w:t>
      </w:r>
      <w:r>
        <w:rPr>
          <w:b w:val="0"/>
          <w:i/>
        </w:rPr>
        <w:t>ngày 29 tháng 11 năm 2005;</w:t>
      </w:r>
    </w:p>
    <w:p>
      <w:r>
        <w:rPr>
          <w:b w:val="0"/>
          <w:i/>
        </w:rPr>
        <w:t>Căn cứ</w:t>
      </w:r>
      <w:r>
        <w:rPr>
          <w:b w:val="0"/>
          <w:i/>
        </w:rPr>
        <w:t xml:space="preserve"> </w:t>
      </w:r>
      <w:r>
        <w:rPr>
          <w:b w:val="0"/>
          <w:i/>
        </w:rPr>
        <w:t>Luật Đầu tư</w:t>
      </w:r>
      <w:r>
        <w:rPr>
          <w:b w:val="0"/>
          <w:i/>
        </w:rPr>
        <w:t xml:space="preserve"> </w:t>
      </w:r>
      <w:r>
        <w:rPr>
          <w:b w:val="0"/>
          <w:i/>
        </w:rPr>
        <w:t>ngày 29 tháng 11 năm 2005;</w:t>
      </w:r>
    </w:p>
    <w:p>
      <w:r>
        <w:rPr>
          <w:b w:val="0"/>
          <w:i/>
        </w:rPr>
        <w:t>Căn cứ</w:t>
      </w:r>
      <w:r>
        <w:rPr>
          <w:b w:val="0"/>
          <w:i/>
        </w:rPr>
        <w:t xml:space="preserve"> </w:t>
      </w:r>
      <w:r>
        <w:rPr>
          <w:b w:val="0"/>
          <w:i/>
        </w:rPr>
        <w:t>Luật Quản lý thuế</w:t>
      </w:r>
      <w:r>
        <w:rPr>
          <w:b w:val="0"/>
          <w:i/>
        </w:rPr>
        <w:t xml:space="preserve"> </w:t>
      </w:r>
      <w:r>
        <w:rPr>
          <w:b w:val="0"/>
          <w:i/>
        </w:rPr>
        <w:t>ngày 29 tháng 11 năm 2006 và</w:t>
      </w:r>
      <w:r>
        <w:rPr>
          <w:b w:val="0"/>
          <w:i/>
        </w:rPr>
        <w:t xml:space="preserve"> </w:t>
      </w:r>
      <w:r>
        <w:rPr>
          <w:b w:val="0"/>
          <w:i/>
        </w:rPr>
        <w:t>Luật sửa đổi, bổ sung một số điều của Luật Quản lý thuế</w:t>
      </w:r>
      <w:r>
        <w:rPr>
          <w:b w:val="0"/>
          <w:i/>
        </w:rPr>
        <w:t xml:space="preserve"> </w:t>
      </w:r>
      <w:r>
        <w:rPr>
          <w:b w:val="0"/>
          <w:i/>
        </w:rPr>
        <w:t>ngày 20 tháng 11 năm 2012;</w:t>
      </w:r>
    </w:p>
    <w:p>
      <w:r>
        <w:rPr>
          <w:b w:val="0"/>
          <w:i/>
        </w:rPr>
        <w:t>Căn cứ</w:t>
      </w:r>
      <w:r>
        <w:rPr>
          <w:b w:val="0"/>
          <w:i/>
        </w:rPr>
        <w:t xml:space="preserve"> </w:t>
      </w:r>
      <w:r>
        <w:rPr>
          <w:b w:val="0"/>
          <w:i/>
        </w:rPr>
        <w:t>Luật Thanh tra</w:t>
      </w:r>
      <w:r>
        <w:rPr>
          <w:b w:val="0"/>
          <w:i/>
        </w:rPr>
        <w:t xml:space="preserve"> </w:t>
      </w:r>
      <w:r>
        <w:rPr>
          <w:b w:val="0"/>
          <w:i/>
        </w:rPr>
        <w:t>ngày 15 tháng 11 năm 2010;</w:t>
      </w:r>
    </w:p>
    <w:p>
      <w:r>
        <w:rPr>
          <w:b w:val="0"/>
          <w:i/>
        </w:rPr>
        <w:t>Căn cứ Nghị định số</w:t>
      </w:r>
      <w:r>
        <w:rPr>
          <w:b w:val="0"/>
          <w:i/>
        </w:rPr>
        <w:t xml:space="preserve"> </w:t>
      </w:r>
      <w:r>
        <w:rPr>
          <w:b w:val="0"/>
          <w:i/>
        </w:rPr>
        <w:t>24/2014/NĐ-CP</w:t>
      </w:r>
      <w:r>
        <w:rPr>
          <w:b w:val="0"/>
          <w:i/>
        </w:rPr>
        <w:t xml:space="preserve"> </w:t>
      </w:r>
      <w:r>
        <w:rPr>
          <w:b w:val="0"/>
          <w:i/>
        </w:rPr>
        <w:t>ngày 04 tháng 4 năm 2014 của Chính phủ quy định tổ chức các cơ quan chuyên môn thuộc Ủy ban nhân dân tỉnh, thành phố trực thuộc Trung ương;</w:t>
      </w:r>
    </w:p>
    <w:p>
      <w:r>
        <w:rPr>
          <w:b w:val="0"/>
          <w:i/>
        </w:rPr>
        <w:t>Căn cứ Nghị định số</w:t>
      </w:r>
      <w:r>
        <w:rPr>
          <w:b w:val="0"/>
          <w:i/>
        </w:rPr>
        <w:t xml:space="preserve"> </w:t>
      </w:r>
      <w:r>
        <w:rPr>
          <w:b w:val="0"/>
          <w:i/>
        </w:rPr>
        <w:t>116/2008/NĐ-CP</w:t>
      </w:r>
      <w:r>
        <w:rPr>
          <w:b w:val="0"/>
          <w:i/>
        </w:rPr>
        <w:t xml:space="preserve"> </w:t>
      </w:r>
      <w:r>
        <w:rPr>
          <w:b w:val="0"/>
          <w:i/>
        </w:rPr>
        <w:t>ngày 14 tháng 11 năm 2008 của Chính phủ quy định chức năng, nhiệm vụ, quyền hạn và cơ cấu tổ chức của Bộ Kế hoạch và Đầu tư;</w:t>
      </w:r>
    </w:p>
    <w:p>
      <w:r>
        <w:rPr>
          <w:b w:val="0"/>
          <w:i/>
        </w:rPr>
        <w:t>Căn cứ Nghị định số</w:t>
      </w:r>
      <w:r>
        <w:rPr>
          <w:b w:val="0"/>
          <w:i/>
        </w:rPr>
        <w:t xml:space="preserve"> </w:t>
      </w:r>
      <w:r>
        <w:rPr>
          <w:b w:val="0"/>
          <w:i/>
        </w:rPr>
        <w:t>58/2014/NĐ-CP</w:t>
      </w:r>
      <w:r>
        <w:rPr>
          <w:b w:val="0"/>
          <w:i/>
        </w:rPr>
        <w:t xml:space="preserve"> </w:t>
      </w:r>
      <w:r>
        <w:rPr>
          <w:b w:val="0"/>
          <w:i/>
        </w:rPr>
        <w:t>ngày 16 tháng 6 năm 2014 của Chính phủ quy định chức năng, nhiệm vụ, quyền hạn và cơ cấu tổ chức của Bộ Nội vụ;</w:t>
      </w:r>
    </w:p>
    <w:p>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p>
    <w:p>
      <w:r>
        <w:rPr>
          <w:b w:val="0"/>
          <w:i/>
        </w:rPr>
        <w:t>Bộ trưởng Bộ Kế hoạch và Đầu tư, Bộ trưởng Bộ Tài chính, Bộ trưởng Bộ Nội vụ ban hành Thông tư liên tịch về Quy chế phối hợp mẫu giữa các cơ quan chức năng trên địa bàn tỉnh, thành phố trực thuộc Trung ương trong quản lý nhà nước đối với doanh nghiệp sau đăng ký thành lập.</w:t>
      </w:r>
    </w:p>
    <w:p>
      <w:r>
        <w:rPr>
          <w:b/>
          <w:i w:val="0"/>
        </w:rPr>
        <w:t>Điều 1</w:t>
      </w:r>
      <w:r>
        <w:rPr>
          <w:b/>
          <w:i w:val="0"/>
        </w:rPr>
        <w:t>.</w:t>
      </w:r>
      <w:r>
        <w:rPr>
          <w:b/>
          <w:i w:val="0"/>
        </w:rPr>
        <w:t xml:space="preserve"> </w:t>
      </w:r>
      <w:r>
        <w:rPr>
          <w:b w:val="0"/>
          <w:i w:val="0"/>
        </w:rPr>
        <w:t>Ban hành kèm theo Thông tư này Quy chế phối hợp mẫu giữa các cơ quan chức năng trên địa bàn tỉnh, thành phố trực thuộc Trung ương trong quản lý nhà nước đối với doanh nghiệp sau đăng ký thành lập.</w:t>
      </w:r>
    </w:p>
    <w:p>
      <w:r>
        <w:rPr>
          <w:b/>
          <w:i w:val="0"/>
        </w:rPr>
        <w:t>Điều 2</w:t>
      </w:r>
      <w:r>
        <w:rPr>
          <w:b/>
          <w:i w:val="0"/>
        </w:rPr>
        <w:t>.</w:t>
      </w:r>
      <w:r>
        <w:rPr>
          <w:b/>
          <w:i w:val="0"/>
        </w:rPr>
        <w:t xml:space="preserve"> </w:t>
      </w:r>
      <w:r>
        <w:rPr>
          <w:b w:val="0"/>
          <w:i w:val="0"/>
        </w:rPr>
        <w:t>Điều khoản thi hành</w:t>
      </w:r>
    </w:p>
    <w:p>
      <w:r>
        <w:rPr>
          <w:b w:val="0"/>
          <w:i w:val="0"/>
        </w:rPr>
        <w:t>Thông tư này có hiệu lực thi hành kể từ ngày 31 tháng 7 năm 2015.</w:t>
      </w:r>
    </w:p>
    <w:p>
      <w:r>
        <w:rPr>
          <w:b w:val="0"/>
          <w:i w:val="0"/>
        </w:rPr>
        <w:t>Căn cứ Quy chế phối hợp mẫu ban hành kèm theo Thông tư này và đặc điểm, điều kiện, tình hình phát triển kinh tế xã hội của từng địa phương, Ủy ban nhân dân các tỉnh, thành phố trực thuộc Trung ương ban hành Quy chế phối hợp giữa các cơ quan chức năng trên địa bàn địa phương mình trong quản lý nhà nước đối với doanh nghiệp sau đăng ký thành lập trước ngày 01 tháng 9 năm 2015.</w:t>
      </w:r>
    </w:p>
    <w:p>
      <w:r>
        <w:rPr>
          <w:b/>
          <w:i w:val="0"/>
        </w:rPr>
        <w:t>Điều 3</w:t>
      </w:r>
      <w:r>
        <w:rPr>
          <w:b/>
          <w:i w:val="0"/>
        </w:rPr>
        <w:t>.</w:t>
      </w:r>
      <w:r>
        <w:rPr>
          <w:b/>
          <w:i w:val="0"/>
        </w:rPr>
        <w:t xml:space="preserve"> </w:t>
      </w:r>
      <w:r>
        <w:rPr>
          <w:b w:val="0"/>
          <w:i w:val="0"/>
        </w:rPr>
        <w:t>Trách nhiệm thi hành</w:t>
      </w:r>
    </w:p>
    <w:p>
      <w:r>
        <w:rPr>
          <w:b w:val="0"/>
          <w:i w:val="0"/>
        </w:rPr>
        <w:t>Chánh Văn phòng, Thủ trưởng các đơn vị có liên quan thuộc Bộ Kế hoạch và Đầu tư, Bộ Tài chính, Bộ Nội vụ, Chủ tịch Ủy ban nhân dân tỉnh, thành phố trực thuộc Trung ương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br/>
              <w:t xml:space="preserve">         BỘ NỘI VỤ</w:t>
            </w:r>
            <w:r>
              <w:br/>
            </w:r>
            <w:r>
              <w:rPr>
                <w:b/>
                <w:i w:val="0"/>
              </w:rPr>
              <w:br/>
              <w:t xml:space="preserve">         THỨ TRƯỞNG</w:t>
            </w:r>
            <w:r>
              <w:br/>
            </w:r>
            <w:r>
              <w:br/>
            </w:r>
            <w:r>
              <w:rPr>
                <w:b/>
                <w:i/>
              </w:rPr>
              <w:t>(Đã ký)</w:t>
            </w:r>
            <w:r>
              <w:br/>
            </w:r>
            <w:r>
              <w:br/>
            </w:r>
            <w:r>
              <w:br/>
            </w:r>
            <w:r>
              <w:rPr>
                <w:b/>
                <w:i w:val="0"/>
              </w:rPr>
              <w:br/>
              <w:t xml:space="preserve">         Trần Anh Tuấn</w:t>
            </w:r>
          </w:p>
        </w:tc>
        <w:tc>
          <w:tcPr>
            <w:tcW w:type="dxa" w:w="2880"/>
          </w:tcPr>
          <w:p>
            <w:r>
              <w:rPr>
                <w:b w:val="0"/>
                <w:i w:val="0"/>
              </w:rPr>
              <w:br/>
            </w:r>
            <w:r>
              <w:rPr>
                <w:b/>
                <w:i w:val="0"/>
              </w:rPr>
              <w:t>KT. BỘ TRƯỞNG</w:t>
            </w:r>
            <w:r>
              <w:br/>
            </w:r>
            <w:r>
              <w:rPr>
                <w:b/>
                <w:i w:val="0"/>
              </w:rPr>
              <w:br/>
              <w:t xml:space="preserve">         BỘ TÀI CHÍNH</w:t>
            </w:r>
            <w:r>
              <w:br/>
            </w:r>
            <w:r>
              <w:rPr>
                <w:b/>
                <w:i w:val="0"/>
              </w:rPr>
              <w:br/>
              <w:t xml:space="preserve">         THỨ TRƯỞNG</w:t>
            </w:r>
            <w:r>
              <w:br/>
            </w:r>
            <w:r>
              <w:br/>
            </w:r>
            <w:r>
              <w:rPr>
                <w:b/>
                <w:i/>
              </w:rPr>
              <w:t>(Đã ký)</w:t>
            </w:r>
            <w:r>
              <w:br/>
            </w:r>
            <w:r>
              <w:br/>
            </w:r>
            <w:r>
              <w:br/>
            </w:r>
            <w:r>
              <w:rPr>
                <w:b/>
                <w:i w:val="0"/>
              </w:rPr>
              <w:br/>
              <w:t xml:space="preserve">         Đỗ Hoàng Anh Tuấn</w:t>
            </w:r>
          </w:p>
        </w:tc>
        <w:tc>
          <w:tcPr>
            <w:tcW w:type="dxa" w:w="2880"/>
          </w:tcPr>
          <w:p>
            <w:r>
              <w:rPr>
                <w:b w:val="0"/>
                <w:i w:val="0"/>
              </w:rPr>
              <w:br/>
            </w:r>
            <w:r>
              <w:rPr>
                <w:b/>
                <w:i w:val="0"/>
              </w:rPr>
              <w:t>KT. BỘ TRƯỞNG</w:t>
            </w:r>
            <w:r>
              <w:br/>
            </w:r>
            <w:r>
              <w:rPr>
                <w:b/>
                <w:i w:val="0"/>
              </w:rPr>
              <w:br/>
              <w:t xml:space="preserve">         BỘ KẾ HOẠCH VÀ ĐẦU TƯ</w:t>
            </w:r>
            <w:r>
              <w:br/>
            </w:r>
            <w:r>
              <w:rPr>
                <w:b/>
                <w:i w:val="0"/>
              </w:rPr>
              <w:br/>
              <w:t xml:space="preserve">         THỨ TRƯỞNG</w:t>
            </w:r>
            <w:r>
              <w:br/>
            </w:r>
            <w:r>
              <w:br/>
            </w:r>
            <w:r>
              <w:rPr>
                <w:b/>
                <w:i/>
              </w:rPr>
              <w:t>(Đã ký)</w:t>
            </w:r>
            <w:r>
              <w:br/>
            </w:r>
            <w:r>
              <w:br/>
            </w:r>
            <w:r>
              <w:br/>
            </w:r>
            <w:r>
              <w:rPr>
                <w:b/>
                <w:i w:val="0"/>
              </w:rPr>
              <w:br/>
              <w:t xml:space="preserve">         Đặng Huy Đông</w:t>
            </w:r>
          </w:p>
        </w:tc>
      </w:tr>
    </w:tbl>
    <w:p>
      <w:r>
        <w:rPr>
          <w:b/>
          <w:i w:val="0"/>
        </w:rPr>
        <w:t>QUY CHẾ PHỐI HỢP MẪU</w:t>
      </w:r>
    </w:p>
    <w:p>
      <w:r>
        <w:rPr>
          <w:b w:val="0"/>
          <w:i w:val="0"/>
        </w:rPr>
        <w:t>GIỮA CÁC CƠ QUAN CHỨC NĂNG TRÊN ĐỊA BÀN TỈNH, THÀNH PHỐ TRỰC THUỘC TRUNG ƯƠNG TRONG QUẢN LÝ NHÀ NƯỚC ĐỐI VỚI DOANH NGHIỆP SAU ĐĂNG KÝ THÀNH LẬP</w:t>
      </w:r>
      <w:r>
        <w:br/>
      </w:r>
      <w:r>
        <w:rPr>
          <w:b w:val="0"/>
          <w:i/>
        </w:rPr>
        <w:t>(Ban hành kèm theo Thông tư liên tịch số 04/2015/TTLT-BKHĐT-BTC-BNV ngày 28 tháng 5 năm 2015 của Bộ Kế hoạch và Đầu tư, Bộ Tài chính và Bộ Nội vụ)</w:t>
      </w:r>
    </w:p>
    <w:p>
      <w:r>
        <w:rPr>
          <w:b/>
          <w:i w:val="0"/>
        </w:rPr>
        <w:t>Chương I</w:t>
      </w:r>
    </w:p>
    <w:p>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thành phố trực thuộc Trung ương (sau đây gọi chung là tỉnh, thành phố)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Điều 2. Đối tượng áp dụng</w:t>
      </w:r>
    </w:p>
    <w:p>
      <w:r>
        <w:rPr>
          <w:b w:val="0"/>
          <w:i w:val="0"/>
        </w:rPr>
        <w:t>1. Ủy ban nhân dân tỉnh, thành phố trực thuộc Trung ương (sau đây gọi chung là cấp tỉnh).</w:t>
      </w:r>
    </w:p>
    <w:p>
      <w:r>
        <w:rPr>
          <w:b w:val="0"/>
          <w:i w:val="0"/>
        </w:rPr>
        <w:t>2. Cơ quan chuyên môn thuộc Ủy ban nhân dân cấp tỉnh.</w:t>
      </w:r>
    </w:p>
    <w:p>
      <w:r>
        <w:rPr>
          <w:b w:val="0"/>
          <w:i w:val="0"/>
        </w:rPr>
        <w:t>3. Cơ quan quản lý chuyên ngành, lĩnh vực thuộc cơ quan quản lý nhà nước cấp Trung ương đặt tại tỉnh, thành phố.</w:t>
      </w:r>
    </w:p>
    <w:p>
      <w:r>
        <w:rPr>
          <w:b w:val="0"/>
          <w:i w:val="0"/>
        </w:rPr>
        <w:t>4. Ủy ban nhân dân quận, huyện, thị xã, thành phố thuộc tỉnh (sau đây gọi chung là cấp huyện).</w:t>
      </w:r>
    </w:p>
    <w:p>
      <w:r>
        <w:rPr>
          <w:b/>
          <w:i w:val="0"/>
        </w:rPr>
        <w:t>Điều 3. Giải thích từ ngữ</w:t>
      </w:r>
    </w:p>
    <w:p>
      <w:r>
        <w:rPr>
          <w:b w:val="0"/>
          <w:i w:val="0"/>
        </w:rPr>
        <w:t>Trong Quy chế này, các từ ngữ dưới đây được hiểu như sau:</w:t>
      </w:r>
    </w:p>
    <w:p>
      <w:r>
        <w:rPr>
          <w:b w:val="0"/>
          <w:i w:val="0"/>
        </w:rPr>
        <w:t>1.</w:t>
      </w:r>
      <w:r>
        <w:rPr>
          <w:b w:val="0"/>
          <w:i w:val="0"/>
        </w:rPr>
        <w:t xml:space="preserve"> </w:t>
      </w:r>
      <w:r>
        <w:rPr>
          <w:b w:val="0"/>
          <w:i/>
        </w:rPr>
        <w:t>Cung cấp thông tin doanh nghiệp</w:t>
      </w:r>
      <w:r>
        <w:rPr>
          <w:b w:val="0"/>
          <w:i w:val="0"/>
        </w:rPr>
        <w:t xml:space="preserve"> </w:t>
      </w:r>
      <w:r>
        <w:rPr>
          <w:b w:val="0"/>
          <w:i w:val="0"/>
        </w:rPr>
        <w:t>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doanh nghiệp.</w:t>
      </w:r>
    </w:p>
    <w:p>
      <w:r>
        <w:rPr>
          <w:b w:val="0"/>
          <w:i w:val="0"/>
        </w:rPr>
        <w:t>2.</w:t>
      </w:r>
      <w:r>
        <w:rPr>
          <w:b w:val="0"/>
          <w:i w:val="0"/>
        </w:rPr>
        <w:t xml:space="preserve"> </w:t>
      </w:r>
      <w:r>
        <w:rPr>
          <w:b w:val="0"/>
          <w:i/>
        </w:rPr>
        <w:t>Trao đổi thông tin doanh nghiệp</w:t>
      </w:r>
      <w:r>
        <w:rPr>
          <w:b w:val="0"/>
          <w:i w:val="0"/>
        </w:rPr>
        <w:t xml:space="preserve"> </w:t>
      </w:r>
      <w:r>
        <w:rPr>
          <w:b w:val="0"/>
          <w:i w:val="0"/>
        </w:rPr>
        <w:t>là việc hai hay nhiều cơ quan chức năng cung cấp thông tin doanh nghiệp thuộc phạm vi quản lý cho nhau một cách liên tục hoặc theo định kỳ.</w:t>
      </w:r>
    </w:p>
    <w:p>
      <w:r>
        <w:rPr>
          <w:b w:val="0"/>
          <w:i w:val="0"/>
        </w:rPr>
        <w:t>3.</w:t>
      </w:r>
      <w:r>
        <w:rPr>
          <w:b w:val="0"/>
          <w:i w:val="0"/>
        </w:rPr>
        <w:t xml:space="preserve"> </w:t>
      </w:r>
      <w:r>
        <w:rPr>
          <w:b w:val="0"/>
          <w:i/>
        </w:rPr>
        <w:t>Công khai thông tin doanh nghiệp</w:t>
      </w:r>
      <w:r>
        <w:rPr>
          <w:b w:val="0"/>
          <w:i w:val="0"/>
        </w:rPr>
        <w:t xml:space="preserve"> </w:t>
      </w:r>
      <w:r>
        <w:rPr>
          <w:b w:val="0"/>
          <w:i w:val="0"/>
        </w:rPr>
        <w:t>là việc cơ quan nhà nước, căn cứ vào chức năng quản lý của mình và theo quy định của pháp luật, cung cấp, phổ biến thông tin doanh nghiệp một cách rộng rãi, không thu phí.</w:t>
      </w:r>
    </w:p>
    <w:p>
      <w:r>
        <w:rPr>
          <w:b w:val="0"/>
          <w:i w:val="0"/>
        </w:rPr>
        <w:t>4.</w:t>
      </w:r>
      <w:r>
        <w:rPr>
          <w:b w:val="0"/>
          <w:i w:val="0"/>
        </w:rPr>
        <w:t xml:space="preserve"> </w:t>
      </w:r>
      <w:r>
        <w:rPr>
          <w:b w:val="0"/>
          <w:i/>
        </w:rPr>
        <w:t>Thanh tra doanh nghiệp</w:t>
      </w:r>
      <w:r>
        <w:rPr>
          <w:b w:val="0"/>
          <w:i w:val="0"/>
        </w:rPr>
        <w:t xml:space="preserve"> </w:t>
      </w:r>
      <w:r>
        <w:rPr>
          <w:b w:val="0"/>
          <w:i w:val="0"/>
        </w:rPr>
        <w:t>là việc xem xét, đánh giá, xử lý theo trình tự, thủ tục được quy định tại</w:t>
      </w:r>
      <w:r>
        <w:rPr>
          <w:b w:val="0"/>
          <w:i w:val="0"/>
        </w:rPr>
        <w:t xml:space="preserve"> </w:t>
      </w:r>
      <w:r>
        <w:rPr>
          <w:b w:val="0"/>
          <w:i w:val="0"/>
        </w:rPr>
        <w:t>Luật Thanh tra</w:t>
      </w:r>
      <w:r>
        <w:rPr>
          <w:b w:val="0"/>
          <w:i w:val="0"/>
        </w:rPr>
        <w:t xml:space="preserve"> </w:t>
      </w:r>
      <w:r>
        <w:rPr>
          <w:b w:val="0"/>
          <w:i w:val="0"/>
        </w:rPr>
        <w:t>của cơ quan nhà nước có thẩm quyền đối với việc thực hiện pháp luật, chính sách, quyền hạn, nghĩa vụ của doanh nghiệp và cá nhân, tổ chức có liên quan.</w:t>
      </w:r>
    </w:p>
    <w:p>
      <w:r>
        <w:rPr>
          <w:b w:val="0"/>
          <w:i w:val="0"/>
        </w:rPr>
        <w:t>5.</w:t>
      </w:r>
      <w:r>
        <w:rPr>
          <w:b w:val="0"/>
          <w:i w:val="0"/>
        </w:rPr>
        <w:t xml:space="preserve"> </w:t>
      </w:r>
      <w:r>
        <w:rPr>
          <w:b w:val="0"/>
          <w:i/>
        </w:rPr>
        <w:t>Kiểm tra doanh nghiệp</w:t>
      </w:r>
      <w:r>
        <w:rPr>
          <w:b w:val="0"/>
          <w:i w:val="0"/>
        </w:rPr>
        <w:t xml:space="preserve"> </w:t>
      </w:r>
      <w:r>
        <w:rPr>
          <w:b w:val="0"/>
          <w:i w:val="0"/>
        </w:rPr>
        <w:t>là việc cơ quan nhà nước có thẩm quyền xem xét, đánh giá việc thực hiện pháp luật, chính sách, quyền hạn, nghĩa vụ của doanh nghiệp và cá nhân, tổ chức có liên quan.</w:t>
      </w:r>
    </w:p>
    <w:p>
      <w:r>
        <w:rPr>
          <w:b w:val="0"/>
          <w:i w:val="0"/>
        </w:rPr>
        <w:t>6.</w:t>
      </w:r>
      <w:r>
        <w:rPr>
          <w:b w:val="0"/>
          <w:i w:val="0"/>
        </w:rPr>
        <w:t xml:space="preserve"> </w:t>
      </w:r>
      <w:r>
        <w:rPr>
          <w:b w:val="0"/>
          <w:i/>
        </w:rPr>
        <w:t>Cơ quan chức năng</w:t>
      </w:r>
      <w:r>
        <w:rPr>
          <w:b w:val="0"/>
          <w:i w:val="0"/>
        </w:rPr>
        <w:t xml:space="preserve"> </w:t>
      </w:r>
      <w:r>
        <w:rPr>
          <w:b w:val="0"/>
          <w:i w:val="0"/>
        </w:rPr>
        <w:t>là cơ quan quy định tại các</w:t>
      </w:r>
      <w:r>
        <w:rPr>
          <w:b w:val="0"/>
          <w:i w:val="0"/>
        </w:rPr>
        <w:t xml:space="preserve"> </w:t>
      </w:r>
      <w:r>
        <w:rPr>
          <w:b w:val="0"/>
          <w:i w:val="0"/>
        </w:rPr>
        <w:t>Khoản 2, 3 và 4 Điều 2 Quy chế này</w:t>
      </w:r>
      <w:r>
        <w:rPr>
          <w:b w:val="0"/>
          <w:i w:val="0"/>
        </w:rPr>
        <w:t>.</w:t>
      </w:r>
    </w:p>
    <w:p>
      <w:r>
        <w:rPr>
          <w:b w:val="0"/>
          <w:i w:val="0"/>
        </w:rPr>
        <w:t>7.</w:t>
      </w:r>
      <w:r>
        <w:rPr>
          <w:b w:val="0"/>
          <w:i w:val="0"/>
        </w:rPr>
        <w:t xml:space="preserve"> </w:t>
      </w:r>
      <w:r>
        <w:rPr>
          <w:b w:val="0"/>
          <w:i/>
        </w:rPr>
        <w:t>Đơn vị trực thuộc doanh nghiệp</w:t>
      </w:r>
      <w:r>
        <w:rPr>
          <w:b w:val="0"/>
          <w:i w:val="0"/>
        </w:rPr>
        <w:t xml:space="preserve"> </w:t>
      </w:r>
      <w:r>
        <w:rPr>
          <w:b w:val="0"/>
          <w:i w:val="0"/>
        </w:rPr>
        <w:t>là chi nhánh, văn phòng đại diện, địa điểm kinh doanh do doanh nghiệp thành lập.</w:t>
      </w:r>
    </w:p>
    <w:p>
      <w:r>
        <w:rPr>
          <w:b/>
          <w:i w:val="0"/>
        </w:rPr>
        <w:t>Điều 4. Mục tiêu của việc phối hợp trong quản lý doanh nghiệp sau đăng ký thành lập</w:t>
      </w:r>
    </w:p>
    <w:p>
      <w:r>
        <w:rPr>
          <w:b w:val="0"/>
          <w:i w:val="0"/>
        </w:rPr>
        <w:t>1. Nâng cao hiệu lực, hiệu quả của quản lý nhà nước đối với doanh nghiệp sau đăng ký thành lập tại địa phương theo hướng:</w:t>
      </w:r>
    </w:p>
    <w:p>
      <w:r>
        <w:rPr>
          <w:b w:val="0"/>
          <w:i w:val="0"/>
        </w:rPr>
        <w:t>a) Tăng cường sự phối hợp giữa các cơ quan trong quản lý nhà nước đối với doanh nghiệp;</w:t>
      </w:r>
    </w:p>
    <w:p>
      <w:r>
        <w:rPr>
          <w:b w:val="0"/>
          <w:i w:val="0"/>
        </w:rPr>
        <w:t>b) Phân định trách nhiệm giữa các cơ quan trong quản lý nhà nước đối với doanh nghiệp;</w:t>
      </w:r>
    </w:p>
    <w:p>
      <w:r>
        <w:rPr>
          <w:b w:val="0"/>
          <w:i w:val="0"/>
        </w:rPr>
        <w:t>c) Tăng cường vai trò giám sát của xã hội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w:t>
      </w:r>
    </w:p>
    <w:p>
      <w:r>
        <w:rPr>
          <w:b/>
          <w:i w:val="0"/>
        </w:rPr>
        <w:t>Điều 5. Nguyên tắc phối hợp</w:t>
      </w:r>
    </w:p>
    <w:p>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tương ứng.</w:t>
      </w:r>
    </w:p>
    <w:p>
      <w:r>
        <w:rPr>
          <w:b w:val="0"/>
          <w:i w:val="0"/>
        </w:rPr>
        <w:t>2.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w:t>
      </w:r>
    </w:p>
    <w:p>
      <w:r>
        <w:rPr>
          <w:b w:val="0"/>
          <w:i w:val="0"/>
        </w:rPr>
        <w:t>4. Không làm phát sinh thủ tục hành chính đối với doanh nghiệp và tạo thuận lợi cho doanh nghiệp hoạt động bình thường.</w:t>
      </w:r>
    </w:p>
    <w:p>
      <w:r>
        <w:rPr>
          <w:b/>
          <w:i w:val="0"/>
        </w:rPr>
        <w:t>Chương II</w:t>
      </w:r>
    </w:p>
    <w:p>
      <w:r>
        <w:rPr>
          <w:b/>
          <w:i w:val="0"/>
        </w:rPr>
        <w:t>TRAO ĐỔI, CUNG CẤP, CÔNG KHAI THÔNG TIN DOANH NGHIỆP</w:t>
      </w:r>
    </w:p>
    <w:p>
      <w:r>
        <w:rPr>
          <w:b/>
          <w:i w:val="0"/>
        </w:rPr>
        <w:t>Điều 6. Nội dung thông tin doanh nghiệp</w:t>
      </w:r>
    </w:p>
    <w:p>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2. Thông tin về tình trạng hoạt động của doanh nghiệp, bao gồm các tình trạng: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7. Trách nhiệm của các cơ quan trong việc trao đổi, cung cấp, công khai thông tin đăng ký doanh nghiệp</w:t>
      </w:r>
    </w:p>
    <w:p>
      <w:r>
        <w:rPr>
          <w:b w:val="0"/>
          <w:i w:val="0"/>
        </w:rPr>
        <w:t>1. Sở Kế hoạch và Đầu tư là đầu mối cung cấp thông tin đăng ký doanh nghiệp trên địa bàn tỉnh, thành phố.</w:t>
      </w:r>
    </w:p>
    <w:p>
      <w:r>
        <w:rPr>
          <w:b w:val="0"/>
          <w:i w:val="0"/>
        </w:rPr>
        <w:t>Căn cứ vào chức năng, nhiệm vụ, quyền hạn, cơ quan chức năng có thể yêu cầu Sở Kế hoạch và Đầu tư cung cấp thông tin đăng ký doanh nghiệp. Sở Kế hoạch và Đầu tư ban hành Quy trình cung cấp thông tin đăng ký doanh nghiệp cho các cơ quan quản lý nhà nước trên địa bàn tỉnh, thành phố.</w:t>
      </w:r>
    </w:p>
    <w:p>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Sở Kế hoạch và Đầu tư là đầu mối công khai thông tin đăng ký doanh nghiệp trên địa bàn tỉnh, thành phố. Nội dung thông tin đăng ký doanh nghiệp công khai gồm:</w:t>
      </w:r>
    </w:p>
    <w:p>
      <w:r>
        <w:rPr>
          <w:b w:val="0"/>
          <w:i w:val="0"/>
        </w:rPr>
        <w:t>a) Tên, mã số, địa chỉ trụ sở chính, tên người đại diện theo pháp luật của doanh nghiệp;</w:t>
      </w:r>
    </w:p>
    <w:p>
      <w:r>
        <w:rPr>
          <w:b w:val="0"/>
          <w:i w:val="0"/>
        </w:rPr>
        <w:t>b) Tên, mã số, địa chỉ trụ sở, tên người đứng đầu đơn vị trực thuộc doanh nghiệp;</w:t>
      </w:r>
    </w:p>
    <w:p>
      <w:r>
        <w:rPr>
          <w:b w:val="0"/>
          <w:i w:val="0"/>
        </w:rPr>
        <w:t>c) Tên, mã số, địa chỉ trụ sở chính, tên người đại diện theo pháp luật của doanh nghiệp đã hoàn tất thủ tục giải thể;</w:t>
      </w:r>
    </w:p>
    <w:p>
      <w:r>
        <w:rPr>
          <w:b w:val="0"/>
          <w:i w:val="0"/>
        </w:rPr>
        <w:t>d) Tên, mã số, địa chỉ trụ sở, tên người đứng đầu đơn vị trực thuộc doanh nghiệp chấm dứt hoạt động.</w:t>
      </w:r>
    </w:p>
    <w:p>
      <w:r>
        <w:rPr>
          <w:b/>
          <w:i w:val="0"/>
        </w:rPr>
        <w:t>Điều 8. Trách nhiệm của các cơ quan trong việc trao đổi, cung cấp, công khai thông tin về tình trạng hoạt động của doanh nghiệp</w:t>
      </w:r>
    </w:p>
    <w:p>
      <w:r>
        <w:rPr>
          <w:b w:val="0"/>
          <w:i w:val="0"/>
        </w:rPr>
        <w:t>1. Trên cơ sở khai thác từ Hệ thống thông tin đăng ký doanh nghiệp quốc gia, Sở Kế hoạch và Đầu tư là đầu mối cung cấp, công khai thông tin về tình trạng hoạt động của doanh nghiệp trên địa bàn tỉnh, thành phố.</w:t>
      </w:r>
    </w:p>
    <w:p>
      <w:r>
        <w:rPr>
          <w:b w:val="0"/>
          <w:i w:val="0"/>
        </w:rPr>
        <w:t>2. Sở Kế hoạch và Đầu tư định kỳ đối chiếu thông tin trên Hệ thống thông tin đăng ký doanh nghiệp quốc gia với thông tin cơ quan thuế cung cấp về tình trạng hoạt động của doanh nghiệp, đối với doanh nghiệp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i w:val="0"/>
        </w:rPr>
        <w:t>Điều 9. Trách nhiệm của các cơ quan trong việc trao đổi, cung cấp, công khai thông tin về tình hình hoạt động sản xuất kinh doanh của doanh nghiệp</w:t>
      </w:r>
    </w:p>
    <w:p>
      <w:r>
        <w:rPr>
          <w:b w:val="0"/>
          <w:i w:val="0"/>
        </w:rPr>
        <w:t>1. Các cơ quan chức năng chủ động xây dựng cơ sở dữ liệu về doanh nghiệp hoạt động trong ngành, lĩnh vực quản lý nhà nước được giao; chủ động xây dựng phương án, công cụ trao đổi thông tin doanh nghiệp với Sở Kế hoạch và Đầu tư, Cục Thuế và các cơ quan đầu mối thông tin doanh nghiệp khác để phục vụ nhiệm vụ quản lý nhà nước của mình.</w:t>
      </w:r>
    </w:p>
    <w:p>
      <w:r>
        <w:rPr>
          <w:b w:val="0"/>
          <w:i w:val="0"/>
        </w:rPr>
        <w:t>2. Khuyến khích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 Cơ quan chức năng thực hiện công khai thông tin về tình hình hoạt động sản xuất kinh doanh của doanh nghiệp theo quy định của pháp luật chuyên ngành.</w:t>
      </w:r>
    </w:p>
    <w:p>
      <w:r>
        <w:rPr>
          <w:b/>
          <w:i w:val="0"/>
        </w:rPr>
        <w:t>Điều 10.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w:t>
      </w:r>
    </w:p>
    <w:p>
      <w:r>
        <w:rPr>
          <w:b w:val="0"/>
          <w:i w:val="0"/>
        </w:rPr>
        <w:t>2. Cục Thuế công khai danh sách các doanh nghiệp, đơn vị trực thuộc doanh nghiệp trên địa bàn tỉnh, thành phố có hành vi vi phạm pháp luật về thuế theo quy định của</w:t>
      </w:r>
      <w:r>
        <w:rPr>
          <w:b w:val="0"/>
          <w:i w:val="0"/>
        </w:rPr>
        <w:t xml:space="preserve"> </w:t>
      </w:r>
      <w:r>
        <w:rPr>
          <w:b w:val="0"/>
          <w:i w:val="0"/>
        </w:rPr>
        <w:t>Luật Quản lý thuế</w:t>
      </w:r>
      <w:r>
        <w:rPr>
          <w:b w:val="0"/>
          <w:i w:val="0"/>
        </w:rPr>
        <w:t xml:space="preserve"> </w:t>
      </w:r>
      <w:r>
        <w:rPr>
          <w:b w:val="0"/>
          <w:i w:val="0"/>
        </w:rPr>
        <w:t>và theo hướng dẫn của Tổng cục Thuế.</w:t>
      </w:r>
    </w:p>
    <w:p>
      <w:r>
        <w:rPr>
          <w:b w:val="0"/>
          <w:i w:val="0"/>
        </w:rPr>
        <w:t>3. Cơ quan chức năng khác, ngoài các cơ quan quy định tại Khoản 1 và Khoản 2 Điều này, có trách nhiệm công khai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r>
        <w:rPr>
          <w:b/>
          <w:i w:val="0"/>
        </w:rPr>
        <w:t>Điều 11. Hình thức, phương tiện trao đổi, cung cấp, công khai thông tin doanh nghiệp</w:t>
      </w:r>
    </w:p>
    <w:p>
      <w:r>
        <w:rPr>
          <w:b w:val="0"/>
          <w:i w:val="0"/>
        </w:rPr>
        <w:t>1. Khuyến khích các cơ quan chức năng ứng dụng công nghệ thông tin để thực hiện trao đổi, cung cấp, công khai thông tin doanh nghiệp qua mạng điện tử.</w:t>
      </w:r>
    </w:p>
    <w:p>
      <w:r>
        <w:rPr>
          <w:b w:val="0"/>
          <w:i w:val="0"/>
        </w:rPr>
        <w:t>2. Ủy ban nhân dân cấp tỉnh quyết định hình thức, phương tiện trao đổi, cung cấp, công khai thông tin doanh nghiệp của cơ quan quy định tại</w:t>
      </w:r>
      <w:r>
        <w:rPr>
          <w:b w:val="0"/>
          <w:i w:val="0"/>
        </w:rPr>
        <w:t xml:space="preserve"> </w:t>
      </w:r>
      <w:r>
        <w:rPr>
          <w:b w:val="0"/>
          <w:i w:val="0"/>
        </w:rPr>
        <w:t>Khoản 2 và Khoản 4 Điều 2 Quy chế này</w:t>
      </w:r>
      <w:r>
        <w:rPr>
          <w:b w:val="0"/>
          <w:i w:val="0"/>
        </w:rPr>
        <w:t>.</w:t>
      </w:r>
    </w:p>
    <w:p>
      <w:r>
        <w:rPr>
          <w:b w:val="0"/>
          <w:i w:val="0"/>
        </w:rPr>
        <w:t>3. Cơ quan quản lý nhà nước cấp Trung ương quyết định hoặc trình cơ quan có thẩm quyền quyết định hình thức, phương tiện trao đổi, cung cấp, công khai thông tin doanh nghiệp của cơ quan quy định tại</w:t>
      </w:r>
      <w:r>
        <w:rPr>
          <w:b w:val="0"/>
          <w:i w:val="0"/>
        </w:rPr>
        <w:t xml:space="preserve"> </w:t>
      </w:r>
      <w:r>
        <w:rPr>
          <w:b w:val="0"/>
          <w:i w:val="0"/>
        </w:rPr>
        <w:t>Khoản 3 Điều 2 Quy chế này</w:t>
      </w:r>
      <w:r>
        <w:rPr>
          <w:b w:val="0"/>
          <w:i w:val="0"/>
        </w:rPr>
        <w:t>.</w:t>
      </w:r>
    </w:p>
    <w:p>
      <w:r>
        <w:rPr>
          <w:b/>
          <w:i w:val="0"/>
        </w:rPr>
        <w:t>Chương III</w:t>
      </w:r>
    </w:p>
    <w:p>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12. Nội dung phối hợp trong công tác thanh tra, kiểm tra, thu hồi giấy chứng nhận đăng ký doanh nghiệp và xử lý doanh nghiệp vi phạm quy định về ngành, nghề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r>
        <w:rPr>
          <w:b/>
          <w:i w:val="0"/>
        </w:rPr>
        <w:t>Điều 13. Trách nhiệm của các cơ quan trong việc phối hợp xây dựng kế hoạch thanh tra, kiểm tra doanh nghiệp</w:t>
      </w:r>
    </w:p>
    <w:p>
      <w:r>
        <w:rPr>
          <w:b w:val="0"/>
          <w:i w:val="0"/>
        </w:rPr>
        <w:t>1. Thanh tra tỉnh, thành phố trực thuộc Trung ương (sau đây gọi chung là Thanh tra tỉnh) là cơ quan đầu mối xây dựng kế hoạch thanh tra, kiểm tra doanh nghiệp của tỉnh, thành phố trên cơ sở tổng hợp yêu cầu về thanh tra, kiểm tra doanh nghiệp của các cơ quan quy định tại</w:t>
      </w:r>
      <w:r>
        <w:rPr>
          <w:b w:val="0"/>
          <w:i w:val="0"/>
        </w:rPr>
        <w:t xml:space="preserve"> </w:t>
      </w:r>
      <w:r>
        <w:rPr>
          <w:b w:val="0"/>
          <w:i w:val="0"/>
        </w:rPr>
        <w:t>Khoản 2 và Khoản 4 Điều 2 Quy chế này</w:t>
      </w:r>
      <w:r>
        <w:rPr>
          <w:b w:val="0"/>
          <w:i w:val="0"/>
        </w:rPr>
        <w:t>; theo dõi, tổng hợp kế hoạch thanh tra, kiểm tra doanh nghiệp đã được cấp trên phê duyệt của các cơ quan để báo cáo Ủy ban nhân dân cấp tỉnh.</w:t>
      </w:r>
    </w:p>
    <w:p>
      <w:r>
        <w:rPr>
          <w:b w:val="0"/>
          <w:i w:val="0"/>
        </w:rPr>
        <w:t>Kế hoạch thanh tra, kiểm tra doanh nghiệp có thể được xây dựng độc lập hoặc là một trong các nội dung của kế hoạch thanh tra, kiểm tra của tỉnh, thành phố.</w:t>
      </w:r>
    </w:p>
    <w:p>
      <w:r>
        <w:rPr>
          <w:b w:val="0"/>
          <w:i w:val="0"/>
        </w:rPr>
        <w:t>2. Các cơ quan chức năng có trách nhiệm phối hợp triển khai kế hoạch thanh tra, kiểm tra doanh nghiệp hàng năm trong phạm vi chức năng, nhiệm vụ, quyền hạn của mình. Trong kế hoạch thanh tra, kiểm tra doanh nghiệp hàng năm của mình, cơ quan chức năng phải xác định cụ thể doanh nghiệp, đơn vị trực thuộc doanh nghiệp dự kiến thanh tra, kiểm tra.</w:t>
      </w:r>
    </w:p>
    <w:p>
      <w:r>
        <w:rPr>
          <w:b w:val="0"/>
          <w:i w:val="0"/>
        </w:rPr>
        <w:t>a) Trước ngày 15 tháng 11 hàng năm, các cơ quan quy định tại</w:t>
      </w:r>
      <w:r>
        <w:rPr>
          <w:b w:val="0"/>
          <w:i w:val="0"/>
        </w:rPr>
        <w:t xml:space="preserve"> </w:t>
      </w:r>
      <w:r>
        <w:rPr>
          <w:b w:val="0"/>
          <w:i w:val="0"/>
        </w:rPr>
        <w:t>Khoản 2 và Khoản 4 Điều 2 Quy chế này</w:t>
      </w:r>
      <w:r>
        <w:rPr>
          <w:b w:val="0"/>
          <w:i w:val="0"/>
        </w:rPr>
        <w:t xml:space="preserve"> </w:t>
      </w:r>
      <w:r>
        <w:rPr>
          <w:b w:val="0"/>
          <w:i w:val="0"/>
        </w:rPr>
        <w:t>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của các cơ quan quy định tại</w:t>
      </w:r>
      <w:r>
        <w:rPr>
          <w:b w:val="0"/>
          <w:i w:val="0"/>
        </w:rPr>
        <w:t xml:space="preserve"> </w:t>
      </w:r>
      <w:r>
        <w:rPr>
          <w:b w:val="0"/>
          <w:i w:val="0"/>
        </w:rPr>
        <w:t>Khoản 2 và Khoản 4 Điều 2 Quy chế này</w:t>
      </w:r>
      <w:r>
        <w:rPr>
          <w:b w:val="0"/>
          <w:i w:val="0"/>
        </w:rPr>
        <w:t>, trình Chủ tịch Ủy ban nhân dân cấp tỉnh phê duyệt.</w:t>
      </w:r>
    </w:p>
    <w:p>
      <w:r>
        <w:rPr>
          <w:b w:val="0"/>
          <w:i w:val="0"/>
        </w:rPr>
        <w:t>Chậm nhất vào ngày 25 tháng 11 hàng năm, Chủ tịch Ủy ban nhân dân cấp tỉnh phê duyệt kế hoạch thanh tra, kiểm tra doanh nghiệp năm sau liền kề của tỉnh, thành phố mình.</w:t>
      </w:r>
    </w:p>
    <w:p>
      <w:r>
        <w:rPr>
          <w:b w:val="0"/>
          <w:i w:val="0"/>
        </w:rPr>
        <w:t>b) Các cơ quan quản lý chuyên ngành, lĩnh vực thuộc cơ quan quản lý nhà nước cấp Trung ương đặt tại địa phương có trách nhiệm đối chiếu với kế hoạch thanh tra, kiểm tra của các cơ quan chức năng khác trên địa bàn khi xây dựng kế hoạch thanh tra, kiểm tra của mình để giảm thiểu trùng lặp; gửi cho Thanh tra tỉnh kế hoạch thanh tra, kiểm tra doanh nghiệp năm sau liền kề đã được cấp trên phê duyệt.</w:t>
      </w:r>
    </w:p>
    <w:p>
      <w:r>
        <w:rPr>
          <w:b w:val="0"/>
          <w:i w:val="0"/>
        </w:rPr>
        <w:t>3. Thanh tra tỉnh thông báo bằng văn bản tới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cơ quan chức năng phải báo cáo Ủy ban nhân dân cấp tỉnh bằng văn bản.</w:t>
      </w:r>
    </w:p>
    <w:p>
      <w:r>
        <w:rPr>
          <w:b/>
          <w:i w:val="0"/>
        </w:rPr>
        <w:t>Điều 14. Trách nhiệm của các cơ quan trong việc phối hợp tổ chức thực hiện công tác thanh tra, kiểm tra doanh nghiệp</w:t>
      </w:r>
    </w:p>
    <w:p>
      <w:r>
        <w:rPr>
          <w:b w:val="0"/>
          <w:i w:val="0"/>
        </w:rPr>
        <w:t>1. Các cơ quan chức năng có trách nhiệm tổ chức thực hiện công tác thanh tra, kiểm tra doanh nghiệp theo kế hoạch thanh tra, kiểm tra doanh nghiệp đã được cấp có thẩm quyền phê duyệt.</w:t>
      </w:r>
    </w:p>
    <w:p>
      <w:r>
        <w:rPr>
          <w:b w:val="0"/>
          <w:i w:val="0"/>
        </w:rPr>
        <w:t>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Ủy ban nhân dân cấp tỉnh trong việc theo dõi, đôn đốc thực hiện kế hoạch thanh tra, kiểm tra doanh nghiệp của tỉnh, thành phố; tổng hợp kết quả thực hiện kế hoạch thanh tra, kiểm tra doanh nghiệp của các cơ quan chức năng báo cáo Ủy ban nhân dân cấp tỉnh.</w:t>
      </w:r>
    </w:p>
    <w:p>
      <w:r>
        <w:rPr>
          <w:b w:val="0"/>
          <w:i w:val="0"/>
        </w:rPr>
        <w:t>4. Kết quả thanh tra, kiểm tra doanh nghiệp phải được công khai theo quy định của pháp luật.</w:t>
      </w:r>
    </w:p>
    <w:p>
      <w:r>
        <w:rPr>
          <w:b/>
          <w:i w:val="0"/>
        </w:rPr>
        <w:t>Điều 15. Trách nhiệm của các cơ quan trong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w:t>
      </w:r>
      <w:r>
        <w:rPr>
          <w:b w:val="0"/>
          <w:i w:val="0"/>
        </w:rPr>
        <w:t xml:space="preserve"> </w:t>
      </w:r>
      <w:r>
        <w:rPr>
          <w:b w:val="0"/>
          <w:i w:val="0"/>
        </w:rPr>
        <w:t>Luật Doanh nghiệp</w:t>
      </w:r>
      <w:r>
        <w:rPr>
          <w:b w:val="0"/>
          <w:i w:val="0"/>
        </w:rPr>
        <w:t>.</w:t>
      </w:r>
    </w:p>
    <w:p>
      <w:r>
        <w:rPr>
          <w:b w:val="0"/>
          <w:i w:val="0"/>
        </w:rPr>
        <w:t>2. Trong thời hạn 05 ngày làm việc kể từ ngày xác định hành vi vi phạm của doanh nghiệp theo quy định phải thu hồi giấy chứng nhận đăng ký doanh nghiệp, cơ quan chức năng có trách nhiệm thông báo bằng văn bản cho Sở Kế hoạch và Đầu tư.</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Ủy ban nhân dân cấp huyện có trách nhiệm xác minh việc tổ chức hoạt động sản xuất kinh doanh của doanh nghiệp tại địa bàn quản lý;</w:t>
      </w:r>
    </w:p>
    <w:p>
      <w:r>
        <w:rPr>
          <w:b w:val="0"/>
          <w:i w:val="0"/>
        </w:rPr>
        <w:t>b) Các cơ quan quy định tại</w:t>
      </w:r>
      <w:r>
        <w:rPr>
          <w:b w:val="0"/>
          <w:i w:val="0"/>
        </w:rPr>
        <w:t xml:space="preserve"> </w:t>
      </w:r>
      <w:r>
        <w:rPr>
          <w:b w:val="0"/>
          <w:i w:val="0"/>
        </w:rPr>
        <w:t>Khoản 2 và Khoản 3 Điều 2 Quy chế này</w:t>
      </w:r>
      <w:r>
        <w:rPr>
          <w:b w:val="0"/>
          <w:i w:val="0"/>
        </w:rPr>
        <w:t xml:space="preserve"> </w:t>
      </w:r>
      <w:r>
        <w:rPr>
          <w:b w:val="0"/>
          <w:i w:val="0"/>
        </w:rPr>
        <w:t>có trách nhiệm xác minh hành vi kinh doanh ngành, nghề cấm kinh doanh của doanh nghiệp thuộc phạm vi quản lý;</w:t>
      </w:r>
    </w:p>
    <w:p>
      <w:r>
        <w:rPr>
          <w:b w:val="0"/>
          <w:i w:val="0"/>
        </w:rPr>
        <w:t>c) Công an tỉnh, thành phố có trách nhiệm xác minh nội dung kê khai trong hồ sơ đăng ký doanh nghiệp là giả mạo;</w:t>
      </w:r>
    </w:p>
    <w:p>
      <w:r>
        <w:rPr>
          <w:b w:val="0"/>
          <w:i w:val="0"/>
        </w:rPr>
        <w:t>d) Cơ quan, tổ chức quản lý người thành lập doanh nghiệp thuộc đối tượng bị cấm thành lập doanh nghiệp theo quy định của</w:t>
      </w:r>
      <w:r>
        <w:rPr>
          <w:b w:val="0"/>
          <w:i w:val="0"/>
        </w:rPr>
        <w:t xml:space="preserve"> </w:t>
      </w:r>
      <w:r>
        <w:rPr>
          <w:b w:val="0"/>
          <w:i w:val="0"/>
        </w:rPr>
        <w:t>Luật Doanh nghiệp</w:t>
      </w:r>
      <w:r>
        <w:rPr>
          <w:b w:val="0"/>
          <w:i w:val="0"/>
        </w:rPr>
        <w:t xml:space="preserve"> </w:t>
      </w:r>
      <w:r>
        <w:rPr>
          <w:b w:val="0"/>
          <w:i w:val="0"/>
        </w:rPr>
        <w:t>có trách nhiệm xác minh lý lịch của người thành lập doanh nghiệp đó.</w:t>
      </w:r>
    </w:p>
    <w:p>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i w:val="0"/>
        </w:rPr>
        <w:t>Điều 16.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kinh doanh có điều kiện, đồng thời gửi cho Ủy ban nhân dân cấp huyện.</w:t>
      </w:r>
    </w:p>
    <w:p>
      <w:r>
        <w:rPr>
          <w:b w:val="0"/>
          <w:i w:val="0"/>
        </w:rPr>
        <w:t>4. Ủy ban nhân dân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r>
        <w:rPr>
          <w:b/>
          <w:i w:val="0"/>
        </w:rPr>
        <w:t>Chương IV</w:t>
      </w:r>
    </w:p>
    <w:p>
      <w:r>
        <w:rPr>
          <w:b/>
          <w:i w:val="0"/>
        </w:rPr>
        <w:t>BÁO CÁO VỀ QUẢN LÝ NHÀ NƯỚC ĐỐI VỚI DOANH NGHIỆP SAU ĐĂNG KÝ THÀNH LẬP</w:t>
      </w:r>
    </w:p>
    <w:p>
      <w:r>
        <w:rPr>
          <w:b/>
          <w:i w:val="0"/>
        </w:rPr>
        <w:t>Điều 17. Nội dung báo cáo về quản lý nhà nước đối với doanh nghiệp sau đăng ký thành lập</w:t>
      </w:r>
    </w:p>
    <w:p>
      <w:r>
        <w:rPr>
          <w:b w:val="0"/>
          <w:i w:val="0"/>
        </w:rPr>
        <w:t>1. Tình hình công tác quản lý nhà nước đối với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val="0"/>
          <w:i w:val="0"/>
        </w:rPr>
        <w:t>đ) Các nội dung khác quy định tại Quy chế phối hợp giữa các cơ quan chức năng trên địa bàn tỉnh, thành phố trong quản lý nhà nước đối với doanh nghiệp sau đăng ký thành lập của địa phương.</w:t>
      </w:r>
    </w:p>
    <w:p>
      <w:r>
        <w:rPr>
          <w:b/>
          <w:i w:val="0"/>
        </w:rPr>
        <w:t>Điều 18. Trách nhiệm của các cơ quan trong báo cáo về quản lý nhà nước đối với doanh nghiệp</w:t>
      </w:r>
    </w:p>
    <w:p>
      <w:r>
        <w:rPr>
          <w:b w:val="0"/>
          <w:i w:val="0"/>
        </w:rPr>
        <w:t>1. Trong tháng 1 hàng năm, cơ quan chức năng có trách nhiệm báo cáo Ủy ban nhân dân cấp tỉnh tình hình hoạt động sản xuất kinh doanh của doanh nghiệp trong ngành, lĩnh vực thuộc phạm vi quản lý được phân công và tình hình thực hiện phối hợp các nội dung quy định tại</w:t>
      </w:r>
      <w:r>
        <w:rPr>
          <w:b w:val="0"/>
          <w:i w:val="0"/>
        </w:rPr>
        <w:t xml:space="preserve"> </w:t>
      </w:r>
      <w:r>
        <w:rPr>
          <w:b w:val="0"/>
          <w:i w:val="0"/>
        </w:rPr>
        <w:t>Khoản 2 Điều 17 Quy chế này</w:t>
      </w:r>
      <w:r>
        <w:rPr>
          <w:b w:val="0"/>
          <w:i w:val="0"/>
        </w:rPr>
        <w:t xml:space="preserve"> </w:t>
      </w:r>
      <w:r>
        <w:rPr>
          <w:b w:val="0"/>
          <w:i w:val="0"/>
        </w:rPr>
        <w:t>của năm liền trước.</w:t>
      </w:r>
    </w:p>
    <w:p>
      <w:r>
        <w:rPr>
          <w:b w:val="0"/>
          <w:i w:val="0"/>
        </w:rPr>
        <w:t>2. Sở Kế hoạch và Đầu tư là đầu mối tổng hợp tình hình thực hiện nội dung phối hợp quy định tại các</w:t>
      </w:r>
      <w:r>
        <w:rPr>
          <w:b w:val="0"/>
          <w:i w:val="0"/>
        </w:rPr>
        <w:t xml:space="preserve"> </w:t>
      </w:r>
      <w:r>
        <w:rPr>
          <w:b w:val="0"/>
          <w:i w:val="0"/>
        </w:rPr>
        <w:t>Điểm a, c và d Khoản 2 Điều 17 Quy chế này</w:t>
      </w:r>
      <w:r>
        <w:rPr>
          <w:b w:val="0"/>
          <w:i w:val="0"/>
        </w:rPr>
        <w:t>.</w:t>
      </w:r>
    </w:p>
    <w:p>
      <w:r>
        <w:rPr>
          <w:b w:val="0"/>
          <w:i w:val="0"/>
        </w:rPr>
        <w:t>3. Thanh tra tỉnh là đầu mối tổng hợp tình hình thực hiện nội dung phối hợp quy định tại</w:t>
      </w:r>
      <w:r>
        <w:rPr>
          <w:b w:val="0"/>
          <w:i w:val="0"/>
        </w:rPr>
        <w:t xml:space="preserve"> </w:t>
      </w:r>
      <w:r>
        <w:rPr>
          <w:b w:val="0"/>
          <w:i w:val="0"/>
        </w:rPr>
        <w:t>Điểm b Khoản 2 Điều 17 Quy chế này</w:t>
      </w:r>
      <w:r>
        <w:rPr>
          <w:b w:val="0"/>
          <w:i w:val="0"/>
        </w:rPr>
        <w:t>.</w:t>
      </w:r>
    </w:p>
    <w:p>
      <w:r>
        <w:rPr>
          <w:b w:val="0"/>
          <w:i w:val="0"/>
        </w:rPr>
        <w:t>4. Trong tháng 2 hàng năm, Ủy ban nhân dân cấp tỉnh báo cáo Bộ Kế hoạch và Đầu tư tình hình quản lý nhà nước đối với doanh nghiệp sau đăng ký thành lập của năm liền trước theo các nội dung quy định tại</w:t>
      </w:r>
      <w:r>
        <w:rPr>
          <w:b w:val="0"/>
          <w:i w:val="0"/>
        </w:rPr>
        <w:t xml:space="preserve"> </w:t>
      </w:r>
      <w:r>
        <w:rPr>
          <w:b w:val="0"/>
          <w:i w:val="0"/>
        </w:rPr>
        <w:t>Điều 17 Quy chế này</w:t>
      </w:r>
      <w:r>
        <w:rPr>
          <w:b w:val="0"/>
          <w:i w:val="0"/>
        </w:rPr>
        <w:t>,</w:t>
      </w:r>
      <w:r>
        <w:rPr>
          <w:b w:val="0"/>
          <w:i w:val="0"/>
        </w:rPr>
        <w:t xml:space="preserve"> </w:t>
      </w:r>
      <w:r>
        <w:rPr>
          <w:b w:val="0"/>
          <w:i w:val="0"/>
        </w:rPr>
        <w:t>đồng thời gửi cho Bộ Tài chính, Bộ Nội vụ.</w:t>
      </w:r>
    </w:p>
    <w:p>
      <w:r>
        <w:rPr>
          <w:b/>
          <w:i w:val="0"/>
        </w:rPr>
        <w:t>Chương V</w:t>
      </w:r>
    </w:p>
    <w:p>
      <w:r>
        <w:rPr>
          <w:b/>
          <w:i w:val="0"/>
        </w:rPr>
        <w:t>TỔ CHỨC THỰC HIỆN</w:t>
      </w:r>
    </w:p>
    <w:p>
      <w:r>
        <w:rPr>
          <w:b/>
          <w:i w:val="0"/>
        </w:rPr>
        <w:t>Điều 19. Xây dựng Quy chế phối hợp giữa các cơ quan chức năng trong quản lý nhà nước đối với doanh nghiệp sau đăng ký thành lập</w:t>
      </w:r>
    </w:p>
    <w:p>
      <w:r>
        <w:rPr>
          <w:b w:val="0"/>
          <w:i w:val="0"/>
        </w:rPr>
        <w:t>Sở Kế hoạch và Đầu tư chủ trì phối hợp với Sở Nội vụ, Sở Tài chính, Cục Thuế và các cơ quan chức năng khác xây dựng Quy chế phối hợp giữa các cơ quan chức năng trên địa bàn tỉnh, thành phố trong quản lý doanh nghiệp sau đăng ký thành lập trình Ủy ban nhân dân cấp tỉnh ban hành; theo dõi, tổng hợp tình hình triển khai thực hiện Quy chế.</w:t>
      </w:r>
    </w:p>
    <w:p>
      <w:r>
        <w:rPr>
          <w:b/>
          <w:i w:val="0"/>
        </w:rPr>
        <w:t>Điều 20. Kinh phí triển khai, thực hiện Quy chế phối hợp</w:t>
      </w:r>
    </w:p>
    <w:p>
      <w:r>
        <w:rPr>
          <w:b w:val="0"/>
          <w:i w:val="0"/>
        </w:rPr>
        <w:t>Kinh phí bảo đảm cho công tác phối hợp giữa các cơ quan chức năng trong quản lý nhà nước đối với doanh nghiệp sau đăng ký thành lập trên địa bàn tỉnh, thành phố được bố trí trong dự toán chi thường xuyên của các cơ quan này.</w:t>
      </w:r>
    </w:p>
    <w:p>
      <w:r>
        <w:rPr>
          <w:b/>
          <w:i w:val="0"/>
        </w:rPr>
        <w:t>Điều 21. Sửa đổi, bổ sung Quy chế phối hợp mẫu</w:t>
      </w:r>
    </w:p>
    <w:p>
      <w:r>
        <w:rPr>
          <w:b w:val="0"/>
          <w:i w:val="0"/>
        </w:rPr>
        <w:t>Trong quá trình thực hiện, nếu có vướng mắc, đề nghị các cá nhân, tổ chức phản ánh kịp thời về Bộ Kế hoạch và Đầu tư hoặc Bộ Tài chính hoặc Bộ Nội vụ để nghiên cứu sửa đổi, bổ sung.\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br/>
              <w:t xml:space="preserve">         BỘ NỘI VỤ</w:t>
            </w:r>
            <w:r>
              <w:br/>
            </w:r>
            <w:r>
              <w:rPr>
                <w:b/>
                <w:i w:val="0"/>
              </w:rPr>
              <w:br/>
              <w:t xml:space="preserve">         THỨ TRƯỞNG</w:t>
            </w:r>
            <w:r>
              <w:br/>
            </w:r>
            <w:r>
              <w:br/>
            </w:r>
            <w:r>
              <w:rPr>
                <w:b/>
                <w:i/>
              </w:rPr>
              <w:t>(Đã ký)</w:t>
            </w:r>
            <w:r>
              <w:br/>
            </w:r>
            <w:r>
              <w:br/>
            </w:r>
            <w:r>
              <w:br/>
            </w:r>
            <w:r>
              <w:rPr>
                <w:b/>
                <w:i w:val="0"/>
              </w:rPr>
              <w:br/>
              <w:t xml:space="preserve">         Trần Anh Tuấn</w:t>
            </w:r>
          </w:p>
        </w:tc>
        <w:tc>
          <w:tcPr>
            <w:tcW w:type="dxa" w:w="2880"/>
          </w:tcPr>
          <w:p>
            <w:r>
              <w:rPr>
                <w:b w:val="0"/>
                <w:i w:val="0"/>
              </w:rPr>
              <w:br/>
            </w:r>
            <w:r>
              <w:rPr>
                <w:b/>
                <w:i w:val="0"/>
              </w:rPr>
              <w:t>KT. BỘ TRƯỞNG</w:t>
            </w:r>
            <w:r>
              <w:br/>
            </w:r>
            <w:r>
              <w:rPr>
                <w:b/>
                <w:i w:val="0"/>
              </w:rPr>
              <w:br/>
              <w:t xml:space="preserve">         BỘ TÀI CHÍNH</w:t>
            </w:r>
            <w:r>
              <w:br/>
            </w:r>
            <w:r>
              <w:rPr>
                <w:b/>
                <w:i w:val="0"/>
              </w:rPr>
              <w:br/>
              <w:t xml:space="preserve">         THỨ TRƯỞNG</w:t>
            </w:r>
            <w:r>
              <w:br/>
            </w:r>
            <w:r>
              <w:br/>
            </w:r>
            <w:r>
              <w:rPr>
                <w:b/>
                <w:i/>
              </w:rPr>
              <w:t>(Đã ký)</w:t>
            </w:r>
            <w:r>
              <w:br/>
            </w:r>
            <w:r>
              <w:br/>
            </w:r>
            <w:r>
              <w:br/>
            </w:r>
            <w:r>
              <w:rPr>
                <w:b/>
                <w:i w:val="0"/>
              </w:rPr>
              <w:br/>
              <w:t xml:space="preserve">         Đỗ Hoàng Anh Tuấn</w:t>
            </w:r>
          </w:p>
        </w:tc>
        <w:tc>
          <w:tcPr>
            <w:tcW w:type="dxa" w:w="2880"/>
          </w:tcPr>
          <w:p>
            <w:r>
              <w:rPr>
                <w:b w:val="0"/>
                <w:i w:val="0"/>
              </w:rPr>
              <w:br/>
            </w:r>
            <w:r>
              <w:rPr>
                <w:b/>
                <w:i w:val="0"/>
              </w:rPr>
              <w:t>KT. BỘ TRƯỞNG</w:t>
            </w:r>
            <w:r>
              <w:br/>
            </w:r>
            <w:r>
              <w:rPr>
                <w:b/>
                <w:i w:val="0"/>
              </w:rPr>
              <w:br/>
              <w:t xml:space="preserve">         BỘ KẾ HOẠCH VÀ ĐẦU TƯ</w:t>
            </w:r>
            <w:r>
              <w:br/>
            </w:r>
            <w:r>
              <w:rPr>
                <w:b/>
                <w:i w:val="0"/>
              </w:rPr>
              <w:br/>
              <w:t xml:space="preserve">         THỨ TRƯỞNG</w:t>
            </w:r>
            <w:r>
              <w:br/>
            </w:r>
            <w:r>
              <w:br/>
            </w:r>
            <w:r>
              <w:rPr>
                <w:b/>
                <w:i/>
              </w:rPr>
              <w:t>(Đã ký)</w:t>
            </w:r>
            <w:r>
              <w:br/>
            </w:r>
            <w:r>
              <w:br/>
            </w:r>
            <w:r>
              <w:br/>
            </w:r>
            <w:r>
              <w:rPr>
                <w:b/>
                <w:i w:val="0"/>
              </w:rPr>
              <w:br/>
              <w:t xml:space="preserve">         Đặng Huy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