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 TC/QÐ/TCCB Về việc xử lý các khoản phải nộp ngân sách nhà nước tại Tổng công ty da dày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05 TC/QĐ/TCCB</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rPr>
              <w:t>Hà nội ngày 4 tháng 1 năm 1995</w:t>
            </w:r>
          </w:p>
        </w:tc>
      </w:tr>
    </w:tbl>
    <w:p>
      <w:pPr>
        <w:jc w:val="center"/>
      </w:pPr>
      <w:r>
        <w:rPr>
          <w:b/>
          <w:i w:val="0"/>
        </w:rPr>
        <w:t>QUYẾT ĐỊNH</w:t>
      </w:r>
    </w:p>
    <w:p>
      <w:pPr>
        <w:jc w:val="center"/>
      </w:pPr>
      <w:r>
        <w:rPr>
          <w:b/>
          <w:i w:val="0"/>
        </w:rPr>
        <w:t>VỀ VIỆC XỬ LÝ CÁC KHOẢN PHẢI NỘP NGÂN SÁCH NHÀ NƯỚC TẠI TỔNG CÔNG TY DA DÀY VIỆT NAM</w:t>
      </w:r>
    </w:p>
    <w:p>
      <w:pPr>
        <w:jc w:val="center"/>
      </w:pPr>
      <w:r>
        <w:rPr>
          <w:b/>
          <w:i w:val="0"/>
        </w:rPr>
        <w:t>BỘ TRƯỞNG BỘ TÀI CHÍNH</w:t>
      </w:r>
    </w:p>
    <w:p>
      <w:r>
        <w:rPr>
          <w:b w:val="0"/>
          <w:i w:val="0"/>
        </w:rPr>
        <w:t>Căn cứ Pháp lệnh thanh tra được Hội đồng Nhà nước công bố ngày 01/4/1990;</w:t>
      </w:r>
    </w:p>
    <w:p>
      <w:r>
        <w:rPr>
          <w:b w:val="0"/>
          <w:i w:val="0"/>
        </w:rPr>
        <w:t>Căn cứ Nghị định số 178/CP ngày 28/10/1994 của Chính phủ về nhiệm vụ, quyền hạn và tổ chức bộ máy Bộ Tài chính;</w:t>
      </w:r>
    </w:p>
    <w:p>
      <w:r>
        <w:rPr>
          <w:b w:val="0"/>
          <w:i w:val="0"/>
        </w:rPr>
        <w:t>Căn cứ vào kết luận Thanh tra tài chính tại Tổng công ty Da giày Việt Nam (Liên hiệp sản xuất - xuất nhập khẩu Da giày) ngày 12/5/1993 và biên bản làm việc giữa Thanh tra Bộ Tài chính với Tổng công ty Da giày Việt Nam ngày 15/7/1994;</w:t>
      </w:r>
    </w:p>
    <w:p>
      <w:r>
        <w:rPr>
          <w:b w:val="0"/>
          <w:i w:val="0"/>
        </w:rPr>
        <w:t>Căn cứ vào đề nghị của Tổng công ty Da dày Việt Nam tại Công văn số 515 /DGVN- KTTV ngày 23/11/1994 và công văn số 2188 CV/TCKT ngày 14/11/1994 của Bộ Công nghiệp nhẹ,</w:t>
      </w:r>
    </w:p>
    <w:p>
      <w:pPr>
        <w:jc w:val="center"/>
      </w:pPr>
      <w:r>
        <w:rPr>
          <w:b w:val="0"/>
          <w:i w:val="0"/>
        </w:rPr>
        <w:t>QUYẾT ĐỊNH</w:t>
      </w:r>
    </w:p>
    <w:p>
      <w:r>
        <w:rPr>
          <w:b/>
          <w:i w:val="0"/>
        </w:rPr>
        <w:t xml:space="preserve">Điều 1: </w:t>
      </w:r>
      <w:r>
        <w:rPr>
          <w:b w:val="0"/>
          <w:i w:val="0"/>
        </w:rPr>
        <w:t>Ghi thu Ngân sách Nhà nước đồng thời ghi chi Ngân sách Nhà nước bổ sung vốn lưu động thiếu cho Tổng công ty Da giày Việt Nam và Công ty xuất nhập khẩu Da giày Sài Gòn về khoản tiền 2.000 tấn sợi của hiệp định 19/5 phía Liên Xô (cũ) chưa đòi, còn phán ánh trên công nợ phải trả của Tổng công ty Da giày Việt Nam 5.954.000 đ.</w:t>
      </w:r>
    </w:p>
    <w:p>
      <w:r>
        <w:rPr>
          <w:b/>
          <w:i w:val="0"/>
        </w:rPr>
        <w:t xml:space="preserve">Điều 2: </w:t>
      </w:r>
      <w:r>
        <w:rPr>
          <w:b w:val="0"/>
          <w:i w:val="0"/>
        </w:rPr>
        <w:t>Tổng công ty Da dày phải nộp vào tài khoản 921-005 của Sở Tài chính- Vởt giá Hà Nội tại Chi cục Kho bạc Nhà nước thành phố Hà Nội, khoản thuế lợi tức của hàng hiệp định 19/5: 1.339.558 đ (2.679.763.117 đ x 50%).</w:t>
      </w:r>
    </w:p>
    <w:p>
      <w:r>
        <w:rPr>
          <w:b w:val="0"/>
          <w:i w:val="0"/>
        </w:rPr>
        <w:t>Số tiền còn lại : 1.339.558 đ Tổng công ty Da giày Việt Nam có trách nhiệm phân phối cho các doanh nghiệp tham gia hiệp định 19/5 theo chế độ.</w:t>
      </w:r>
    </w:p>
    <w:p>
      <w:r>
        <w:rPr>
          <w:b/>
          <w:i w:val="0"/>
        </w:rPr>
        <w:t xml:space="preserve">Điều 3: </w:t>
      </w:r>
      <w:r>
        <w:rPr>
          <w:b w:val="0"/>
          <w:i w:val="0"/>
        </w:rPr>
        <w:t xml:space="preserve">Quyết định này thay thế quyết định số 1144/TC/QĐ/TCCB ngày 21/11/1994 của Bộ trưởng Bộ Tài chính và có hiêu lực thi hành từ ngày ký. </w:t>
      </w:r>
    </w:p>
    <w:p>
      <w:r>
        <w:rPr>
          <w:b w:val="0"/>
          <w:i w:val="0"/>
        </w:rPr>
        <w:t>Tổng công ty Da giày Việt Nam, Công ty xuất nhập khẩu Da giày Sài Gòn, Tổng cục thuế,Vụ Ngân sách Nhà nước, Vụ Tài chính công nghiệp, Chánh Thanh tra Bộ tài chính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Tổng công ty Da giày Việt Nam.</w:t>
            </w:r>
            <w:r>
              <w:rPr>
                <w:b w:val="0"/>
                <w:i w:val="0"/>
              </w:rPr>
              <w:br/>
            </w:r>
            <w:r>
              <w:rPr>
                <w:b w:val="0"/>
                <w:i w:val="0"/>
              </w:rPr>
              <w:t>- Bộ CN nhẹ (để chỉ đạo TH).</w:t>
            </w:r>
            <w:r>
              <w:rPr>
                <w:b w:val="0"/>
                <w:i w:val="0"/>
              </w:rPr>
              <w:br/>
            </w:r>
            <w:r>
              <w:rPr>
                <w:b w:val="0"/>
                <w:i w:val="0"/>
              </w:rPr>
              <w:t>- Công ty XNK Da giày Sài Gòn (để TH).</w:t>
            </w:r>
            <w:r>
              <w:rPr>
                <w:b w:val="0"/>
                <w:i w:val="0"/>
              </w:rPr>
              <w:br/>
            </w:r>
            <w:r>
              <w:rPr>
                <w:b w:val="0"/>
                <w:i w:val="0"/>
              </w:rPr>
              <w:t>- Vụ CNXD, NSNN, TCT.</w:t>
            </w:r>
            <w:r>
              <w:rPr>
                <w:b w:val="0"/>
                <w:i w:val="0"/>
              </w:rPr>
              <w:br/>
            </w:r>
            <w:r>
              <w:rPr>
                <w:b w:val="0"/>
                <w:i w:val="0"/>
              </w:rPr>
              <w:t>- Lưu: VP, TTTC</w:t>
            </w:r>
          </w:p>
        </w:tc>
        <w:tc>
          <w:tcPr>
            <w:tcW w:type="dxa" w:w="4320"/>
          </w:tcPr>
          <w:p>
            <w:r>
              <w:rPr>
                <w:b w:val="0"/>
                <w:i w:val="0"/>
              </w:rPr>
              <w:br/>
            </w:r>
            <w:r>
              <w:rPr>
                <w:b/>
                <w:i w:val="0"/>
              </w:rPr>
              <w:t>KT.BỘ TRƯỞNG BỘ TÀI CHÍNH</w:t>
            </w:r>
            <w:r>
              <w:rPr>
                <w:b w:val="0"/>
                <w:i w:val="0"/>
              </w:rPr>
              <w:br/>
            </w:r>
            <w:r>
              <w:rPr>
                <w:b/>
                <w:i w:val="0"/>
              </w:rPr>
              <w:t>THỨ TRƯỞNG</w:t>
            </w:r>
            <w:r>
              <w:rPr>
                <w:b w:val="0"/>
                <w:i w:val="0"/>
              </w:rPr>
              <w:br/>
            </w:r>
            <w:r>
              <w:rPr>
                <w:b w:val="0"/>
                <w:i w:val="0"/>
              </w:rPr>
              <w:br/>
            </w:r>
            <w:r>
              <w:rPr>
                <w:b/>
                <w:i/>
              </w:rPr>
              <w:t>VŨ MỘNG GIAO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