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 TT/TC Về việc trích lập quỹ khen thưởng và quỹ phúc lợi xí nghiệp năm 1981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Về việc trích lập quỹ khen thưởng và quỹ phúc lợi xí nghiệp năm 1981</w:t>
      </w:r>
    </w:p>
    <w:p>
      <w:r>
        <w:rPr>
          <w:b w:val="0"/>
          <w:i w:val="0"/>
        </w:rPr>
        <w:t>Căn cứ Quyết định 269/CT ngày 10/12/1981 của Hội đồng Bộ trưởng về việc xét duyệt kết qủa thực hiện kế hoạch Nhà nước năm 1981, Thông tư 165/TTg ngày 21/3/1976 và quyết định 25/CP của Hội đồng Chính phủ (đã được Bộ Tài chính hướng dẫn thi hành trong các Thông tư 03/TC ngày 28/3/1978 và 04-TT/TC ngày 18/3/1981), Bộ Tài chính hướng dẫn thêm việc trích lập quỹ khen thưởng và quỹ phúc lợi xí nghiệp năm 1981 như sau:</w:t>
      </w:r>
    </w:p>
    <w:p>
      <w:r>
        <w:rPr>
          <w:b w:val="0"/>
          <w:i w:val="0"/>
        </w:rPr>
        <w:t>1- Căn cứ và phương pháp xét duyệt công nhận hoàn thành kế hoạch:</w:t>
      </w:r>
    </w:p>
    <w:p>
      <w:r>
        <w:rPr>
          <w:b w:val="0"/>
          <w:i w:val="0"/>
        </w:rPr>
        <w:t>Năm 1981  trong điều kiện giá cả có nhiều thay đổi so với khi lập kế hoạch Nhà nước, nên  Quyết định 269/CT của Hội đồng Bộ trưởng đã quy định:</w:t>
      </w:r>
    </w:p>
    <w:p>
      <w:r>
        <w:rPr>
          <w:b w:val="0"/>
          <w:i w:val="0"/>
        </w:rPr>
        <w:t>- Về mặt hiện vật, căn cứ để xét duyệt và công nhận hoàn thành kế hoạch Nhà nước là các mức chỉ tiêu kế hoạch Nhà nước giao đầu năm. Các mức chỉ tiêu kế hoạch do cấp trên có thẩm quyền giao cho cấp dưới không được trái với chỉ tiêu tổng số do Chủ tịch Hội đồng Bộ trưởng giao cho Bộ, Tổng cục hoặc tỉnh, thành phố theo quyết định số 13-CT ngày 10/1/1981.</w:t>
      </w:r>
    </w:p>
    <w:p>
      <w:r>
        <w:rPr>
          <w:b w:val="0"/>
          <w:i w:val="0"/>
        </w:rPr>
        <w:t>- Về mặt giá trị, để xác định đúng mức hoàn thành kế hoạch thì giá cả để tính các chỉ tiêu như giá trị sản lượng hàng hoá thực hiện, tổng quỹ tiền lương, lợi nhuận thực hiện và các khoản nộp ngân sách v.v... phải quy theo giá và lương khi giao kế hoạch để xét mức độ hoàn thành kế hoạch.</w:t>
      </w:r>
    </w:p>
    <w:p>
      <w:r>
        <w:rPr>
          <w:b w:val="0"/>
          <w:i w:val="0"/>
        </w:rPr>
        <w:t>- Khi xét duyệt kết quả thực hiện kế hoạch và xét khen thưởng phải xác định đúng đắn mức lợi nhuận thực hiện của cả 3 phần kế hoạch. Đối với phần tăng thu về chênh lệch giá do Nhà nước quyết định điều chỉnh giá cũng như đối với phần lợi nhuận vượt quá mức tối đa cho phép thuộc các phần kế hoạch B, C không tính vào chỉ tiêu lợi nhuận thực hiện và phải nộp các khoản chênh lệch gía đó vào ngân sách Nhà nước.</w:t>
      </w:r>
    </w:p>
    <w:p>
      <w:r>
        <w:rPr>
          <w:b w:val="0"/>
          <w:i w:val="0"/>
        </w:rPr>
        <w:t>- Về chỉ tiêu nộp ngân sách, khi xét hoàn thành các khoản nộp ngân sách Nhà nước phải dựa trên cơ sở số lợi nhuận thực hiện và các khoản thực trích như thu quốc doanh, khấu hao cơ bản...</w:t>
      </w:r>
    </w:p>
    <w:p>
      <w:r>
        <w:rPr>
          <w:b w:val="0"/>
          <w:i w:val="0"/>
        </w:rPr>
        <w:t>2- Khen thưởng và xử phạt về kết quả thực hiện kế hoạch:</w:t>
      </w:r>
    </w:p>
    <w:p>
      <w:r>
        <w:rPr>
          <w:b w:val="0"/>
          <w:i w:val="0"/>
        </w:rPr>
        <w:t>- Khi xét hoàn thành chỉ tiêu kế hoạch Nhà nước giao không được loại trừ các yếu tố khách quan như thiếu nguyên liệu, vật liệu, điện, xăng dầu v.v... (theo quyết định 269/CT của Hội đồng Bộ trưởng). Các xí nghiệp hoàn thành chỉ tiêu kế hoạch Nhà nước giao thì được trích quỹ khen thưởng và phúc lợi theo tỷ lệ trích cơ bản của chế độ hiện hành trên quỹ lương cấp bậc thực tế cả năm bao gồm cả phụ cấp lương tạm thời theo quyết định 219/CP của Hội đồng Bộ trưởng.</w:t>
      </w:r>
    </w:p>
    <w:p>
      <w:r>
        <w:rPr>
          <w:b w:val="0"/>
          <w:i w:val="0"/>
        </w:rPr>
        <w:t>- Năm 1981 có nhiều khó khăn về cung cấp nguyên liệu, vật liệu, điện, xăng dầu... Một số xí nghiệp đã có nhiều cố gắng phấn đấu khắc phục khó khăn khách quan như tiết kiệm vật tư, năng lượng, nhiên liệu tự chạy thêm vật tư nguyên liệu... ngoài kế hoạch v.v... nhưng vẫn không hoàn thành kế hoạch, thì Bộ và ngành chủ quản cần xem xét mức độ cố gắng chủ quan của từng trường hợp cụ thể để cho trích quỹ khen thưởng và phúc lợi một cách thích đáng. Trong những trường hợp này, mức trích quỹ khen thưởng và phúc lợi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độ cố gắng chủ quan của xí nghiệp bảo đảm hoàn thành thêm chỉ tiêu giá trị  sản lượng  hàng hoá thực hiện của sản phẩm</w:t>
            </w:r>
          </w:p>
        </w:tc>
        <w:tc>
          <w:tcPr>
            <w:tcW w:type="dxa" w:w="4320"/>
          </w:tcPr>
          <w:p>
            <w:r>
              <w:rPr>
                <w:b w:val="0"/>
                <w:i w:val="0"/>
              </w:rPr>
              <w:br/>
            </w:r>
            <w:r>
              <w:rPr>
                <w:b w:val="0"/>
                <w:i w:val="0"/>
              </w:rPr>
              <w:t>Mức trích cho mỗi quỹ khen thưởng và phúc lợi trên quỹ lương, cấp bậc thực tế cả năm bao gồm cả phụ cấp lương tam thời theo QĐ 219-CP của Hội đồng Bộ trưởng</w:t>
            </w:r>
          </w:p>
        </w:tc>
      </w:tr>
    </w:tbl>
    <w:p>
      <w:r>
        <w:rPr>
          <w:b w:val="0"/>
          <w:i w:val="0"/>
        </w:rPr>
        <w:t>+ Ví dụ 1:  Xí nghiệp Dệt, kế hoạch Nhà nước giao năm 1981: 20 tr đồng giá trị sản lượng hàng hoá thực hiện của sản phẩm chủ yếu, thực tế đạt được 18tr đồng (quy theo giá giao kế hoạch đầu năm) bằng 90% so kế hoạch năm. Trong đó, do cung cấp nguyên liệu và năng lượng không đủ, chỉ đạt 80%  kế hoạch năm. Nhưng do có phấn đấu nỗ lực chủ quan như chạy thêm nguyên liệu, phụ tùng làm tăng ca, tăng giờ, lúc có điện và tiết kiệm tiêu dùng điện so với định mức, nên đã sản xuất thêm được 2tr đồng giá trị sản lượng hàng hoá vải, bằng 10% so với kế hoạch năm. Trường hợp này mức độ cố gắng chủ quan của xí nghiệp bảo đảm hoàn thành thêm chỉ tiêu giá trị sản lượng hàng hoá thực hiện của sản phẩm chủ yếu là 10% so với chỉ tiêu kế hoạch Nhà nước giao, được trích quỹ khen thưởng và phúc lợi, mỗi quỹ 6% quỹ lương cấp bậc thực tế cả năm bao gồm cả phụ cấp lương tạm thời theo quyết định 219-CP của Hội đồng Bộ trởng.</w:t>
      </w:r>
    </w:p>
    <w:p>
      <w:r>
        <w:rPr>
          <w:b w:val="0"/>
          <w:i w:val="0"/>
        </w:rPr>
        <w:t>+ Ví dụ 2:  Xí nghiệp xà phòng, kế hoạch Nhà nước giao năm 1981: 20 tr đồng giá trị sản lượng hàng hoá thực hiện của sản phẩm chủ yếu, thực tế đạt được 14tr đồng (quy theo giá giao kế hoạch đầu năm) bằng 70% so kế hoạch năm. Trong đó, do cung cấp dầu dừa và các phụ liệu khác chỉ đạt 50%  kế hoạch, tính ra sản lượng xà phòng cả năm chỉ đạt 10,0tr đồng, bằng 50% kế hoạch năm. Nhưng do xí nghiệp có cố gắng chủ quan tự chạy mua thêm dầu dừa và một số phụ liệu khác ngoài kế hoạch để sản xuất tăng thêm được 4tr đồng, bằng 20% kế hoạch năm. Trường hợp này mức độ cố gắng chủ quan của xí nghiệp bảo đảm hoàn thành thêm chỉ tiêu giá trị sản lượng hàng hoá thực hiện sản phẩm chủ yếu là 20% so với chỉ tiêu kế hoạch Nhà nước giao, được trích quỹ khen thưởng và phúc lợi, mỗi quỹ 8% quỹ lương cấp bậc thực tế cả năm bao gồm cả phụ cấp lương tạm thời theo quyết định 219-CP của Hội đồng Bộ trởng.</w:t>
      </w:r>
    </w:p>
    <w:p>
      <w:r>
        <w:rPr>
          <w:b w:val="0"/>
          <w:i w:val="0"/>
        </w:rPr>
        <w:t>Việc xét mức trích quỹ khen thưởng và phúc lợi đối với các xí nghiệp có nhiều cố gắng chủ quan trong việc hoàn thành chỉ tiêu kế hoạch Nhà nước như nói ở trên do Bộ hoặc ngành chủ quản quyết định sau khi đã trao đổi với  các cơ quan tài chính cùng cấp: đối với xí nghiệp Trung ương Bộ chủ quản bàn với Bộ Tài chính; đối với xí nghiệp địa phương Sở, Ty chủ quản bàn với Sở, Ty tài chính.</w:t>
      </w:r>
    </w:p>
    <w:p>
      <w:r>
        <w:rPr>
          <w:b w:val="0"/>
          <w:i w:val="0"/>
        </w:rPr>
        <w:t>- Những vi phạm chính sách chế độ quản lý của Nhà nước thì tuỳ theo mức độ vi phạm và tác hại gây ra sẽ bị phạt giảm tiền thưởng và phúc lợi theo quy định của chế độ hiện hành hoặc không được thưởng.</w:t>
      </w:r>
    </w:p>
    <w:p>
      <w:r>
        <w:rPr>
          <w:b w:val="0"/>
          <w:i w:val="0"/>
        </w:rPr>
        <w:t>3- Mức khống chế quỹ khen thưởng: Mức độ khống chế tối đa của phần kế hoạch Nhà nước giao về quỹ khen thưởng vẫn theo quy định hiện hành là 3 tháng lương gồm cả lương cấp bậc thực tế và phụ cấp lương tạm thời theo quyết  định 219/CP của Hội đồng Bộ trưởng.</w:t>
      </w:r>
    </w:p>
    <w:p>
      <w:r>
        <w:rPr>
          <w:b w:val="0"/>
          <w:i w:val="0"/>
        </w:rPr>
        <w:t>4- Khen thưởng đối với Liên hiệp các xí nghiệp: Đối với Liên hiệp các xí nghiệp được trích quỹ khen thưởng và phúc lợi theo quyết định 302/CP ngày 1/12/1978 của Hội đồng Chính phủ và Thông tư 02 TC/TP ngày 18/1/1980 của Bộ Tài chính thì được khen thưởng theo mức trích của xí nghiệp trực thuộc, trong đó bao gồm cả phụ cấp lương tạm thời theo quyết định 219/CP của Hội đồng Bộ trưởng.</w:t>
      </w:r>
    </w:p>
    <w:p>
      <w:r>
        <w:rPr>
          <w:b w:val="0"/>
          <w:i w:val="0"/>
        </w:rPr>
        <w:t>Những vấn đề không hướng dẫn trong Thông tư này thì vẫn áp dụng theo chế độ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KT.BỘ TRƯỞNG BỘ TÀI CHÍNH</w:t>
            </w:r>
            <w:r>
              <w:rPr>
                <w:b w:val="0"/>
                <w:i w:val="0"/>
              </w:rPr>
              <w:br/>
            </w:r>
            <w:r>
              <w:rPr>
                <w:b/>
                <w:i w:val="0"/>
              </w:rPr>
              <w:t>THỨ TRƯỜNG</w:t>
            </w:r>
            <w:r>
              <w:rPr>
                <w:b w:val="0"/>
                <w:i w:val="0"/>
              </w:rPr>
              <w:br/>
            </w:r>
            <w:r>
              <w:rPr>
                <w:b/>
                <w:i/>
              </w:rPr>
              <w:t>(Đã ký)</w:t>
            </w:r>
            <w:r>
              <w:rPr>
                <w:b w:val="0"/>
                <w:i w:val="0"/>
              </w:rPr>
              <w:br/>
            </w:r>
            <w:r>
              <w:rPr>
                <w:b w:val="0"/>
                <w:i w:val="0"/>
              </w:rPr>
              <w:t xml:space="preserve"> </w:t>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