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05/2007/QĐ-BCN Về việc thành lập Tổng công ty May Việt Tiến thuộc Tập đoàn Dệt  May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rPr>
                <w:b w:val="0"/>
                <w:i w:val="0"/>
              </w:rPr>
              <w:br/>
            </w:r>
            <w:r>
              <w:rPr>
                <w:b/>
                <w:i w:val="0"/>
              </w:rPr>
              <w:t>_______________</w:t>
            </w:r>
          </w:p>
        </w:tc>
        <w:tc>
          <w:tcPr>
            <w:tcW w:type="dxa" w:w="4320"/>
          </w:tcPr>
          <w:p>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_____________________</w:t>
            </w:r>
          </w:p>
        </w:tc>
      </w:tr>
    </w:tbl>
    <w:p>
      <w:pPr>
        <w:jc w:val="center"/>
      </w:pPr>
      <w:r>
        <w:rPr>
          <w:b/>
          <w:i w:val="0"/>
        </w:rPr>
        <w:t>QUYẾT ĐỊNH</w:t>
      </w:r>
    </w:p>
    <w:p>
      <w:pPr>
        <w:jc w:val="center"/>
      </w:pPr>
      <w:r>
        <w:rPr>
          <w:b/>
          <w:i w:val="0"/>
        </w:rPr>
        <w:t xml:space="preserve">Về việc thành lập Tổng công ty May Việt Tiến </w:t>
      </w:r>
      <w:r>
        <w:rPr>
          <w:b/>
          <w:i w:val="0"/>
        </w:rPr>
        <w:t>thuộc Tập đoàn Dệt May Việt Nam</w:t>
      </w:r>
    </w:p>
    <w:p>
      <w:pPr>
        <w:jc w:val="center"/>
      </w:pPr>
      <w:r>
        <w:rPr>
          <w:b/>
          <w:i w:val="0"/>
        </w:rPr>
        <w:t>_________________________</w:t>
      </w:r>
    </w:p>
    <w:p>
      <w:pPr>
        <w:jc w:val="center"/>
      </w:pPr>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 xml:space="preserve">Căn cứ Văn bản số 7599/VPCP-ĐMDN ngày 29 tháng 12 năm 2006 của Văn phòng Chính phủ về việc tổ chức lại các Công ty: Dệt Phong Phú, Dệt - May Hà Nội, May Việt Tiến; </w:t>
      </w:r>
    </w:p>
    <w:p>
      <w:r>
        <w:rPr>
          <w:b w:val="0"/>
          <w:i/>
        </w:rPr>
        <w:t>Xét đề nghị của Tập đoàn Dệt May Việt Nam tại Tờ trình số 28/TĐDM-TCLĐ ngày 09 tháng 01 năm 2007 và Đề án thành lập Tổng công ty May Việt Tiến;</w:t>
      </w:r>
    </w:p>
    <w:p>
      <w:r>
        <w:rPr>
          <w:b w:val="0"/>
          <w:i/>
        </w:rPr>
        <w:t>Theo đề nghị của Vụ trưởng Vụ Tổ chức - Cán bộ.</w:t>
      </w:r>
    </w:p>
    <w:p>
      <w:pPr>
        <w:jc w:val="center"/>
      </w:pPr>
      <w:r>
        <w:rPr>
          <w:b/>
          <w:i w:val="0"/>
        </w:rPr>
        <w:t>QUYẾT ĐỊNH</w:t>
      </w:r>
    </w:p>
    <w:p>
      <w:r>
        <w:rPr>
          <w:b/>
          <w:i w:val="0"/>
        </w:rPr>
        <w:t xml:space="preserve">Điều 1. </w:t>
      </w:r>
      <w:r>
        <w:rPr>
          <w:b w:val="0"/>
          <w:i w:val="0"/>
        </w:rPr>
        <w:t>Thành lập Tổng công ty May Việt Tiến trên cơ sở tổ chức lại Công ty May Việt Tiến thuộc Tập đoàn Dệt May Việt Nam.</w:t>
      </w:r>
    </w:p>
    <w:p>
      <w:r>
        <w:rPr>
          <w:b w:val="0"/>
          <w:i w:val="0"/>
        </w:rPr>
        <w:t>Tổng công ty May Việt Tiến (sau đây gọi tắt là Tổng công ty) hoạt động theo mô hình công ty mẹ - công ty con nằm trong cơ cấu của Tập đoàn Dệt May Việt Nam.</w:t>
      </w:r>
    </w:p>
    <w:p>
      <w:r>
        <w:rPr>
          <w:b/>
          <w:i w:val="0"/>
        </w:rPr>
        <w:t>Điều 2</w:t>
      </w:r>
      <w:r>
        <w:rPr>
          <w:b w:val="0"/>
          <w:i w:val="0"/>
        </w:rPr>
        <w:t>. Tổng công ty May Việt Tiến</w:t>
      </w:r>
      <w:r>
        <w:rPr>
          <w:b/>
          <w:i w:val="0"/>
        </w:rPr>
        <w:t xml:space="preserve"> </w:t>
      </w:r>
      <w:r>
        <w:rPr>
          <w:b w:val="0"/>
          <w:i w:val="0"/>
        </w:rPr>
        <w:t>là công ty nhà nước hoạt động theo Luật Doanh nghiệp nhà nước, có tư cách pháp nhân, con dấu, biểu tượng, điều lệ tổ chức và hoạt động, được mở tài khoản tại ngân hàng, kho bạc Nhà nước, được tự chủ kinh doanh, kế thừa các quyền và nghĩa vụ pháp lý của Công ty May Việt Tiến theo quy định của pháp luật.</w:t>
      </w:r>
    </w:p>
    <w:p>
      <w:r>
        <w:rPr>
          <w:b w:val="0"/>
          <w:i w:val="0"/>
        </w:rPr>
        <w:t>1. Tên tiếng Việt: Tổng công ty May Việt Tiến;</w:t>
      </w:r>
    </w:p>
    <w:p>
      <w:r>
        <w:rPr>
          <w:b w:val="0"/>
          <w:i w:val="0"/>
        </w:rPr>
        <w:t>2. Tên giao dịch quốc tế: VIETTIEN GARMENT IMPORT - EXPORT CORPORATION;</w:t>
      </w:r>
    </w:p>
    <w:p>
      <w:r>
        <w:rPr>
          <w:b w:val="0"/>
          <w:i w:val="0"/>
        </w:rPr>
        <w:t>3. Tên viết tắt: VTEC;</w:t>
      </w:r>
    </w:p>
    <w:p>
      <w:r>
        <w:rPr>
          <w:b w:val="0"/>
          <w:i w:val="0"/>
        </w:rPr>
        <w:t>4. Trụ sở chính: 7 Lê Minh Xuân, phường 7, quận Tân Bình, Thành phố Hồ Chí Minh;</w:t>
      </w:r>
    </w:p>
    <w:p>
      <w:r>
        <w:rPr>
          <w:b w:val="0"/>
          <w:i w:val="0"/>
        </w:rPr>
        <w:t>5. Ngành nghề kinh doanh của Tổng công ty:</w:t>
      </w:r>
    </w:p>
    <w:p>
      <w:r>
        <w:rPr>
          <w:b w:val="0"/>
          <w:i w:val="0"/>
        </w:rPr>
        <w:t>a) Sản xuất quần áo các loại;</w:t>
      </w:r>
    </w:p>
    <w:p>
      <w:r>
        <w:rPr>
          <w:b w:val="0"/>
          <w:i w:val="0"/>
        </w:rPr>
        <w:t>b) Dịch vụ xuất nhập khẩu, vận chuyển giao nhận hàng hóa;</w:t>
      </w:r>
    </w:p>
    <w:p>
      <w:r>
        <w:rPr>
          <w:b w:val="0"/>
          <w:i w:val="0"/>
        </w:rPr>
        <w:t>c) Sản xuất và kinh doanh nguyên phụ liệu ngành may; máy móc phụ tùng và các thiết bị phục vụ ngành may công nghiệp; thiết bị điện âm thanh và ánh sáng;</w:t>
      </w:r>
    </w:p>
    <w:p>
      <w:r>
        <w:rPr>
          <w:b w:val="0"/>
          <w:i w:val="0"/>
        </w:rPr>
        <w:t>c) Kinh doanh máy in, photocopy, thiết bị máy tính; các thiết bị, phần mềm trong lĩnh vực máy vi tính và chuyển giao công nghệ; điện thoại, máy fax, hệ thống điện thoại bàn; hệ thống điều hoà không khí và các phụ tùng (dân dụng và công nghiệp); máy bơm gia dụng và công nghiệp;</w:t>
      </w:r>
    </w:p>
    <w:p>
      <w:r>
        <w:rPr>
          <w:b w:val="0"/>
          <w:i w:val="0"/>
        </w:rPr>
        <w:t>d) Kinh doanh cơ sở hạ tầng đầu tư tại khu công nghiệp;</w:t>
      </w:r>
    </w:p>
    <w:p>
      <w:r>
        <w:rPr>
          <w:b w:val="0"/>
          <w:i w:val="0"/>
        </w:rPr>
        <w:t>đ) Kinh doanh nước uống dinh dưỡng và mỹ phẩm các loại;</w:t>
      </w:r>
    </w:p>
    <w:p>
      <w:r>
        <w:rPr>
          <w:b w:val="0"/>
          <w:i w:val="0"/>
        </w:rPr>
        <w:t>e) Đầu tư và kinh doanh tài chính;</w:t>
      </w:r>
    </w:p>
    <w:p>
      <w:r>
        <w:rPr>
          <w:b w:val="0"/>
          <w:i w:val="0"/>
        </w:rPr>
        <w:t>g) Kinh doanh các ngành nghề khác theo quy định của pháp luật.</w:t>
      </w:r>
    </w:p>
    <w:p>
      <w:r>
        <w:rPr>
          <w:b w:val="0"/>
          <w:i w:val="0"/>
        </w:rPr>
        <w:t xml:space="preserve">6. Vốn điều lệ của Tổng công ty tại thời điểm 30 tháng 6 năm 2006 là 129.629.339.233 đồng </w:t>
      </w:r>
      <w:r>
        <w:rPr>
          <w:b w:val="0"/>
          <w:i/>
        </w:rPr>
        <w:t>(Một trăm hai mươi chín tỷ, sáu trăm hai mươi chín triệu, ba trăm ba mươi chín ngàn, hai trăm ba mươi ba đồng)</w:t>
      </w:r>
      <w:r>
        <w:rPr>
          <w:b w:val="0"/>
          <w:i w:val="0"/>
        </w:rPr>
        <w:t>.</w:t>
      </w:r>
    </w:p>
    <w:p>
      <w:r>
        <w:rPr>
          <w:b w:val="0"/>
          <w:i w:val="0"/>
        </w:rPr>
        <w:t>7. Cơ cấu quản lý của Tổng công ty: Tổng giám đốc, Phó Tổng giám đốc, Giám đốc điều hành, Kế toán trưởng và bộ máy giúp việc.</w:t>
      </w:r>
    </w:p>
    <w:p>
      <w:r>
        <w:rPr>
          <w:b w:val="0"/>
          <w:i w:val="0"/>
        </w:rPr>
        <w:t>8. Quyền và nghĩa vụ của Tổng công ty; tổ chức, quản lý Tổng công ty; quan hệ giữa Tổng công ty với các công ty con, công ty liên kết; quan hệ giữa Tổng công ty với Tập đoàn Dệt May Việt Nam và các cơ quan Nhà nước có thẩm quyền được quy định trong Điều lệ tổ chức và hoạt động của Tổng công ty, Điều lệ  tổ chức và hoạt động của Tập đoàn Dệt May Việt Nam và các quy định hiện hành của pháp luật.</w:t>
      </w:r>
    </w:p>
    <w:p>
      <w:r>
        <w:rPr>
          <w:b/>
          <w:i w:val="0"/>
        </w:rPr>
        <w:t>Điều 3.</w:t>
      </w:r>
      <w:r>
        <w:rPr>
          <w:b w:val="0"/>
          <w:i w:val="0"/>
        </w:rPr>
        <w:t xml:space="preserve"> Công ty con, công ty liên kết:</w:t>
      </w:r>
    </w:p>
    <w:p>
      <w:r>
        <w:rPr>
          <w:b w:val="0"/>
          <w:i w:val="0"/>
        </w:rPr>
        <w:t>1. Công ty con là các công ty cổ phần, công ty trách nhiệm hữu hạn mà Tổng công ty giữ cổ phần, vốn góp chi phối.</w:t>
      </w:r>
    </w:p>
    <w:p>
      <w:r>
        <w:rPr>
          <w:b w:val="0"/>
          <w:i w:val="0"/>
        </w:rPr>
        <w:t>2. Công ty liên kết là các công ty cổ phần, công ty trách nhiệm hữu hạn mà Tổng công ty không giữ cổ phần, vốn góp chi phối.</w:t>
      </w:r>
    </w:p>
    <w:p>
      <w:r>
        <w:rPr>
          <w:b w:val="0"/>
          <w:i/>
        </w:rPr>
        <w:t>(Danh sách các công ty con và công ty liên kết  tại Phụ lục kèm theo).</w:t>
      </w:r>
    </w:p>
    <w:p>
      <w:r>
        <w:rPr>
          <w:b/>
          <w:i w:val="0"/>
        </w:rPr>
        <w:t>Điều 4.</w:t>
      </w:r>
      <w:r>
        <w:rPr>
          <w:b w:val="0"/>
          <w:i w:val="0"/>
        </w:rPr>
        <w:t xml:space="preserve"> Giao Hội đồng quản trị Tập đoàn Dệt May Việt Nam phê duyệt Điều lệ tổ chức và hoạt động của Tổng công ty May Việt Tiến và chỉ đạo thực hiện cổ phần hoá Công ty mẹ - Tổng công ty May Việt Tiến trong năm 2007 theo quy định của pháp luật.</w:t>
      </w:r>
    </w:p>
    <w:p>
      <w:r>
        <w:rPr>
          <w:b/>
          <w:i w:val="0"/>
        </w:rPr>
        <w:t>Điều 5.</w:t>
      </w:r>
      <w:r>
        <w:rPr>
          <w:b w:val="0"/>
          <w:i w:val="0"/>
        </w:rPr>
        <w:t xml:space="preserve"> Quyết định này có hiệu lực thi hành sau 15 ngày, kể từ ngày đăng Công báo.</w:t>
      </w:r>
    </w:p>
    <w:p>
      <w:r>
        <w:rPr>
          <w:b w:val="0"/>
          <w:i w:val="0"/>
        </w:rPr>
        <w:t xml:space="preserve">Chánh Văn phòng Bộ, Chánh Thanh tra Bộ, các Vụ trưởng, Cục trưởng thuộc Bộ, Hội đồng quản trị và Tổng giám đốc Tập đoàn Dệt May Việt Nam, Tổng giám đốc Công ty May Việt Tiến, Tổng giám đốc Tổng công ty May Việt Tiến và Thủ trưởng các đơn vị có liên quan chịu trách nhiệm thi hành Quyết định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Nơi nhận:</w:t>
            </w:r>
            <w:r>
              <w:br/>
            </w:r>
            <w:r>
              <w:rPr>
                <w:b w:val="0"/>
                <w:i w:val="0"/>
              </w:rPr>
              <w:t>- Như Điều 5;</w:t>
            </w:r>
            <w:r>
              <w:br/>
            </w:r>
            <w:r>
              <w:rPr>
                <w:b w:val="0"/>
                <w:i w:val="0"/>
              </w:rPr>
              <w:br/>
              <w:t xml:space="preserve">        - Thủ tướng Chính phủ (để b/c);</w:t>
            </w:r>
            <w:r>
              <w:br/>
            </w:r>
            <w:r>
              <w:rPr>
                <w:b w:val="0"/>
                <w:i w:val="0"/>
              </w:rPr>
              <w:br/>
              <w:t xml:space="preserve">        - Văn phòng Chính phủ;</w:t>
            </w:r>
            <w:r>
              <w:br/>
            </w:r>
            <w:r>
              <w:rPr>
                <w:b w:val="0"/>
                <w:i w:val="0"/>
              </w:rPr>
              <w:br/>
              <w:t xml:space="preserve">        - Ban Chỉ đạo ĐM và PTDN;</w:t>
            </w:r>
            <w:r>
              <w:br/>
            </w:r>
            <w:r>
              <w:rPr>
                <w:b w:val="0"/>
                <w:i w:val="0"/>
              </w:rPr>
              <w:br/>
              <w:t xml:space="preserve">        - Ban Kinh tế Trung ương;</w:t>
            </w:r>
            <w:r>
              <w:br/>
            </w:r>
            <w:r>
              <w:rPr>
                <w:b w:val="0"/>
                <w:i w:val="0"/>
              </w:rPr>
              <w:br/>
              <w:t xml:space="preserve">        - Bộ Kế hoạch và Đầu tư;</w:t>
            </w:r>
            <w:r>
              <w:br/>
            </w:r>
            <w:r>
              <w:rPr>
                <w:b w:val="0"/>
                <w:i w:val="0"/>
              </w:rPr>
              <w:br/>
              <w:t xml:space="preserve">        - Bộ Tài chính;</w:t>
            </w:r>
            <w:r>
              <w:br/>
            </w:r>
            <w:r>
              <w:rPr>
                <w:b w:val="0"/>
                <w:i w:val="0"/>
              </w:rPr>
              <w:br/>
              <w:t xml:space="preserve">        - Bộ Nội vụ;</w:t>
            </w:r>
            <w:r>
              <w:br/>
            </w:r>
            <w:r>
              <w:rPr>
                <w:b w:val="0"/>
                <w:i w:val="0"/>
              </w:rPr>
              <w:br/>
              <w:t xml:space="preserve">        - Bộ LĐ-TB và XH;</w:t>
            </w:r>
            <w:r>
              <w:br/>
            </w:r>
            <w:r>
              <w:rPr>
                <w:b w:val="0"/>
                <w:i w:val="0"/>
              </w:rPr>
              <w:br/>
              <w:t xml:space="preserve">        - Bộ Tư pháp (Cục KTVB);</w:t>
            </w:r>
            <w:r>
              <w:br/>
            </w:r>
            <w:r>
              <w:rPr>
                <w:b w:val="0"/>
                <w:i w:val="0"/>
              </w:rPr>
              <w:br/>
              <w:t xml:space="preserve">        - Ngân hàng Nhà nước VN;</w:t>
            </w:r>
            <w:r>
              <w:br/>
            </w:r>
            <w:r>
              <w:rPr>
                <w:b w:val="0"/>
                <w:i w:val="0"/>
              </w:rPr>
              <w:br/>
              <w:t xml:space="preserve">        - UBND TP Hồ Chí Minh;</w:t>
            </w:r>
            <w:r>
              <w:br/>
            </w:r>
            <w:r>
              <w:rPr>
                <w:b w:val="0"/>
                <w:i w:val="0"/>
              </w:rPr>
              <w:br/>
              <w:t xml:space="preserve">        - Bộ trưởng (để b/c);</w:t>
            </w:r>
            <w:r>
              <w:br/>
            </w:r>
            <w:r>
              <w:rPr>
                <w:b w:val="0"/>
                <w:i w:val="0"/>
              </w:rPr>
              <w:br/>
              <w:t xml:space="preserve">        - Các đ/c Thứ trưởng,</w:t>
            </w:r>
            <w:r>
              <w:br/>
            </w:r>
            <w:r>
              <w:rPr>
                <w:b w:val="0"/>
                <w:i w:val="0"/>
              </w:rPr>
              <w:br/>
              <w:t xml:space="preserve">        - Các TV Ban ĐM và PTDN Bộ;</w:t>
            </w:r>
            <w:r>
              <w:br/>
            </w:r>
            <w:r>
              <w:rPr>
                <w:b w:val="0"/>
                <w:i w:val="0"/>
              </w:rPr>
              <w:br/>
              <w:t xml:space="preserve">        - Website Chính phủ;</w:t>
            </w:r>
            <w:r>
              <w:br/>
            </w:r>
            <w:r>
              <w:rPr>
                <w:b w:val="0"/>
                <w:i w:val="0"/>
              </w:rPr>
              <w:br/>
              <w:t xml:space="preserve">        - Công báo;</w:t>
            </w:r>
            <w:r>
              <w:br/>
            </w:r>
            <w:r>
              <w:rPr>
                <w:b w:val="0"/>
                <w:i w:val="0"/>
              </w:rPr>
              <w:br/>
              <w:t xml:space="preserve">        - Lưu: VT, TCCB.</w:t>
            </w:r>
          </w:p>
        </w:tc>
        <w:tc>
          <w:tcPr>
            <w:tcW w:type="dxa" w:w="4320"/>
          </w:tcPr>
          <w:p>
            <w:r>
              <w:rPr>
                <w:b w:val="0"/>
                <w:i w:val="0"/>
              </w:rPr>
              <w:br/>
            </w:r>
            <w:r>
              <w:rPr>
                <w:b/>
                <w:i w:val="0"/>
              </w:rPr>
              <w:t>KT. BỘ TRƯỞNG</w:t>
            </w:r>
            <w:r>
              <w:br/>
            </w:r>
            <w:r>
              <w:rPr>
                <w:b/>
                <w:i w:val="0"/>
              </w:rPr>
              <w:br/>
              <w:t xml:space="preserve">         THỨ TRƯỞNG</w:t>
            </w:r>
            <w:r>
              <w:br/>
            </w:r>
            <w:r>
              <w:br/>
            </w:r>
            <w:r>
              <w:rPr>
                <w:b/>
                <w:i/>
              </w:rPr>
              <w:t>(Đã ký)</w:t>
            </w:r>
            <w:r>
              <w:br/>
            </w:r>
            <w:r>
              <w:br/>
            </w:r>
            <w:r>
              <w:br/>
            </w:r>
            <w:r>
              <w:rPr>
                <w:b/>
                <w:i w:val="0"/>
              </w:rPr>
              <w:br/>
              <w:t xml:space="preserve">         Bùi Xuân Khu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