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05/2012/QĐ-UBND bãi bỏ văn bản quy phạm pháp luật không còn phù hợp với quy định của pháp luật hiện hành do Ủy ban nhân dân huyện Cần Giờ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CẦN GIỜ</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BÃI BỎ VĂN BẢN QUY PHẠM PHÁP LUẬT KHÔNG CÒN PHÙ HỢP VỚI QUY ĐỊNH CỦA PHÁP LUẬT HIỆN HÀNH</w:t>
      </w:r>
    </w:p>
    <w:p>
      <w:pPr>
        <w:jc w:val="center"/>
      </w:pPr>
      <w:r>
        <w:rPr>
          <w:b/>
          <w:i w:val="0"/>
        </w:rPr>
        <w:t>ỦY BAN NHÂN DÂN HUYỆN CẦN GIỜ</w:t>
      </w:r>
    </w:p>
    <w:p>
      <w:r>
        <w:rPr>
          <w:b w:val="0"/>
          <w:i/>
        </w:rPr>
        <w:t>Căn cứ Luật Tổ chức Hội đồng nhân dân và Ủy ban nhân dân ngày 26 tháng 11 năm 2003;</w:t>
      </w:r>
    </w:p>
    <w:p>
      <w:r>
        <w:rPr>
          <w:b w:val="0"/>
          <w:i/>
        </w:rPr>
        <w:t>Căn cứ Nghị quyết số 26/2008/QH12 ngày 15 tháng 11 năm 2008 của Quốc hội khóa XII về thực hiện thí điểm không tổ chức Hội đồng nhân dân huyện, quận, phường;</w:t>
      </w:r>
    </w:p>
    <w:p>
      <w:r>
        <w:rPr>
          <w:b w:val="0"/>
          <w:i/>
        </w:rPr>
        <w:t>Căn cứ Nghị quyết số 724/2009/UBTVQH12 ngày 16 tháng 01 năm 2009 của Ủy ban Thường vụ Quốc hội về danh sách huyện, quận, phường của các tỉnh, thành phố trực thuộc Trung ương thực hiện thí điểm không tổ chức Hội đồng nhân dân huyện, quận, phường;</w:t>
      </w:r>
    </w:p>
    <w:p>
      <w:r>
        <w:rPr>
          <w:b w:val="0"/>
          <w:i/>
        </w:rPr>
        <w:t>Căn cứ Nghị quyết số 725/2009/UBTVQH12 ngày 16 tháng 01 năm 2009 của Ủy ban Thường vụ Quốc hội về điều chỉnh nhiệm vụ, quyền hạn của Hội đồng nhân dân, Ủy ban nhân dân tỉnh, thành phố trực thuộc Trung ương và quy định nhiệm vụ, quyền hạn, tổ chức bộ máy của Ủy ban nhân dân huyện, quận, phường nơi không tổ chức Hội đồng nhân dân huyện, quận, phường;</w:t>
      </w:r>
    </w:p>
    <w:p>
      <w:r>
        <w:rPr>
          <w:b w:val="0"/>
          <w:i/>
        </w:rPr>
        <w:t>Căn cứ Nghị định số 112/2009/NĐ-CP ngày 14 tháng 12 năm 2009 của Chính phủ về quản lý chi phí đầu tư xây dựng công trình;</w:t>
      </w:r>
    </w:p>
    <w:p>
      <w:r>
        <w:rPr>
          <w:b w:val="0"/>
          <w:i/>
        </w:rPr>
        <w:t>Căn cứ Nghị định số 40/2010/NĐ-CP ngày 12 tháng 4 năm 2010 của Chính phủ về kiểm tra và xử lý văn bản quy phạm pháp luật;</w:t>
      </w:r>
    </w:p>
    <w:p>
      <w:r>
        <w:rPr>
          <w:b w:val="0"/>
          <w:i/>
        </w:rPr>
        <w:t>Căn cứ Thông tư số 04/2010/TT-BXD ngày 26 tháng 5 năm 2010 của Bộ Xây dựng về hướng dẫn lập và quản lý chi phí đầu tư xây dựng công trình;</w:t>
      </w:r>
    </w:p>
    <w:p>
      <w:r>
        <w:rPr>
          <w:b w:val="0"/>
          <w:i/>
        </w:rPr>
        <w:t>Căn cứ Thông tư số 20/2010/TT-BTP ngày 20 tháng 11 năm 2010 của Bộ Tư pháp quy định chi tiết một số điều của Nghị định số 40/2010/NĐ-CP ngày 12 tháng 4 năm 2010 của Chính phủ về kiểm tra và xử lý văn bản quy phạm pháp luật;</w:t>
      </w:r>
    </w:p>
    <w:p>
      <w:r>
        <w:rPr>
          <w:b w:val="0"/>
          <w:i/>
        </w:rPr>
        <w:t>Xét đề nghị của Trưởng Phòng Quản lý Đô thị huyện tại Công văn số 247/TTr- QLĐT ngày 07 tháng 5 năm 2012 và Trưởng Phòng Tư pháp huyện tại Công văn số 84/TP ngày 14 tháng 5 năm 2012,</w:t>
      </w:r>
    </w:p>
    <w:p>
      <w:pPr>
        <w:jc w:val="center"/>
      </w:pPr>
      <w:r>
        <w:rPr>
          <w:b/>
          <w:i w:val="0"/>
        </w:rPr>
        <w:t>QUYẾT ĐỊNH:</w:t>
      </w:r>
    </w:p>
    <w:p>
      <w:r>
        <w:rPr>
          <w:b/>
          <w:i w:val="0"/>
        </w:rPr>
        <w:t xml:space="preserve">Điều 1. </w:t>
      </w:r>
      <w:r>
        <w:rPr>
          <w:b w:val="0"/>
          <w:i w:val="0"/>
        </w:rPr>
        <w:t>Bãi bỏ 03 văn bản do Ủy ban nhân dân huyện Cần Giờ ban hành trong lĩnh vực duy tu giao thông trên địa bàn huyện (đính kèm danh mục).</w:t>
      </w:r>
    </w:p>
    <w:p>
      <w:r>
        <w:rPr>
          <w:b w:val="0"/>
          <w:i w:val="0"/>
        </w:rPr>
        <w:t>Lý do: Không còn phù hợp với quy định hiện hành</w:t>
      </w:r>
    </w:p>
    <w:p>
      <w:r>
        <w:rPr>
          <w:b/>
          <w:i w:val="0"/>
        </w:rPr>
        <w:t xml:space="preserve">Điều 2. </w:t>
      </w:r>
      <w:r>
        <w:rPr>
          <w:b w:val="0"/>
          <w:i w:val="0"/>
        </w:rPr>
        <w:t>Quyết định này có hiệu lực sau 07 (bảy) ngày, kể từ ngày ký.</w:t>
      </w:r>
    </w:p>
    <w:p>
      <w:r>
        <w:rPr>
          <w:b/>
          <w:i w:val="0"/>
        </w:rPr>
        <w:t xml:space="preserve">Điều 3. </w:t>
      </w:r>
      <w:r>
        <w:rPr>
          <w:b w:val="0"/>
          <w:i w:val="0"/>
        </w:rPr>
        <w:t>Chánh Văn phòng Ủy ban nhân dân huyện, Trưởng Phòng Quản lý đô thị, Trưởng Phòng Tài chính - Kế hoạch, Trưởng Phòng Tư pháp, Giám đốc Kho bạc Nhà nước huyện, Giám đốc Công ty Trách nhiệm hữu hạn Một thành viên Dịch vụ Công ích huyện, Chủ tịch Ủy ban nhân dân các xã, thị trấn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Huỳnh Cách Mạng</w:t>
            </w:r>
          </w:p>
        </w:tc>
      </w:tr>
    </w:tbl>
    <w:p>
      <w:pPr>
        <w:jc w:val="center"/>
      </w:pPr>
      <w:r>
        <w:rPr>
          <w:b/>
          <w:i w:val="0"/>
        </w:rPr>
        <w:t>DANH MỤC</w:t>
      </w:r>
    </w:p>
    <w:p>
      <w:pPr>
        <w:jc w:val="center"/>
      </w:pPr>
      <w:r>
        <w:rPr>
          <w:b w:val="0"/>
          <w:i w:val="0"/>
        </w:rPr>
        <w:t>CÁC VĂN BẢN BỊ BÃI BỎ TRONG LĨNH VỰC DUY TU GIAO THÔNG</w:t>
      </w:r>
      <w:r>
        <w:br/>
      </w:r>
      <w:r>
        <w:rPr>
          <w:b w:val="0"/>
          <w:i/>
        </w:rPr>
        <w:t>(Ban hành kèm theo Quyết định số 05/2012/QĐ-UBND ngày 25 tháng 5 năm 2012 của Ủy ban nhân dân huyện Cần Giờ)</w:t>
      </w:r>
    </w:p>
    <w:p>
      <w:r>
        <w:rPr>
          <w:b w:val="0"/>
          <w:i w:val="0"/>
        </w:rPr>
        <w:t>1. Quyết định số 14/2011/QĐ-UBND ngày 08 tháng 6 năm 2011 của Ủy ban nhân dân huyện về ban hành quy trình thực hiện duy tu giao thông trên địa bàn huyện Cần Giờ.</w:t>
      </w:r>
    </w:p>
    <w:p>
      <w:r>
        <w:rPr>
          <w:b w:val="0"/>
          <w:i w:val="0"/>
        </w:rPr>
        <w:t>2. Quyết định số 373/QĐ-UBND ngày 27 tháng 6 năm 2011 của Ủy ban nhân dân huyện về thành lập tổ giúp việc quản lý thực hiện duy tu giao thông trên địa bàn huyện Cần Giờ.</w:t>
      </w:r>
    </w:p>
    <w:p>
      <w:r>
        <w:rPr>
          <w:b w:val="0"/>
          <w:i w:val="0"/>
        </w:rPr>
        <w:t>3. Quyết định số 535/QĐ-UBND ngày 01 tháng 9 năm 2011 của Ủy ban nhân dân huyện về thay đổi thành viên tổ giúp việc quản lý thực hiện duy tu giao thông trên địa bàn huyện Cần Giờ.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