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05/2025/QĐ-UBND Quy định chức năng, nhiệm vụ, quyền hạn và cơ cấu tổ chức của Sở Công Thương tỉnh Gia Lai</w:t>
      </w:r>
    </w:p>
    <w:p>
      <w:r>
        <w:rPr>
          <w:b w:val="0"/>
          <w:i w:val="0"/>
        </w:rPr>
        <w:br/>
      </w:r>
      <w:r>
        <w:rPr>
          <w:b w:val="0"/>
          <w:i w:val="0"/>
        </w:rPr>
        <w:br/>
      </w:r>
      <w:r>
        <w:rPr>
          <w:b/>
          <w:i w:val="0"/>
        </w:rPr>
        <w:t>ỦY BAN NHÂN DÂN</w:t>
      </w:r>
      <w:r>
        <w:rPr>
          <w:b w:val="0"/>
          <w:i w:val="0"/>
        </w:rPr>
        <w:br/>
      </w:r>
      <w:r>
        <w:rPr>
          <w:b/>
          <w:i w:val="0"/>
        </w:rPr>
        <w:t>TỈNH GIA LAI</w:t>
      </w:r>
      <w:r>
        <w:rPr>
          <w:b w:val="0"/>
          <w:i w:val="0"/>
        </w:rPr>
        <w:br/>
      </w:r>
      <w:r>
        <w:rPr>
          <w:b/>
          <w:i w:val="0"/>
        </w:rPr>
        <w:t xml:space="preserve">                   </w:t>
      </w:r>
      <w:r>
        <w:rPr>
          <w:b w:val="0"/>
          <w:i w:val="0"/>
        </w:rPr>
        <w:br/>
      </w:r>
      <w:r>
        <w:rPr>
          <w:b w:val="0"/>
          <w:i w:val="0"/>
        </w:rPr>
        <w:t>Số: 05/2025/QĐ-UBND</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Gia Lai, ngày 01 tháng 7 năm 2025</w:t>
      </w:r>
      <w:r>
        <w:rPr>
          <w:b w:val="0"/>
          <w:i w:val="0"/>
        </w:rPr>
        <w:br/>
      </w:r>
      <w:r>
        <w:rPr>
          <w:b w:val="0"/>
          <w:i w:val="0"/>
        </w:rPr>
        <w:br/>
      </w:r>
    </w:p>
    <w:p>
      <w:r>
        <w:rPr>
          <w:b w:val="0"/>
          <w:i w:val="0"/>
        </w:rPr>
        <w:br/>
      </w:r>
      <w:r>
        <w:rPr>
          <w:b/>
          <w:i w:val="0"/>
        </w:rPr>
        <w:t>ỦY BAN NHÂN DÂN</w:t>
      </w:r>
      <w:r>
        <w:rPr>
          <w:b w:val="0"/>
          <w:i w:val="0"/>
        </w:rPr>
        <w:br/>
      </w:r>
      <w:r>
        <w:rPr>
          <w:b/>
          <w:i w:val="0"/>
        </w:rPr>
        <w:t>TỈNH GIA LAI</w:t>
      </w:r>
      <w:r>
        <w:rPr>
          <w:b w:val="0"/>
          <w:i w:val="0"/>
        </w:rPr>
        <w:br/>
      </w:r>
      <w:r>
        <w:rPr>
          <w:b/>
          <w:i w:val="0"/>
        </w:rPr>
        <w:t xml:space="preserve">                   </w:t>
      </w:r>
      <w:r>
        <w:rPr>
          <w:b w:val="0"/>
          <w:i w:val="0"/>
        </w:rPr>
        <w:br/>
      </w:r>
      <w:r>
        <w:rPr>
          <w:b w:val="0"/>
          <w:i w:val="0"/>
        </w:rPr>
        <w:t>Số: 05/2025/QĐ-UBND</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Gia Lai, ngày 01 tháng 7 năm 2025</w:t>
      </w:r>
      <w:r>
        <w:rPr>
          <w:b w:val="0"/>
          <w:i w:val="0"/>
        </w:rPr>
        <w:br/>
      </w:r>
    </w:p>
    <w:p>
      <w:pPr>
        <w:jc w:val="center"/>
      </w:pPr>
      <w:r>
        <w:rPr>
          <w:b/>
          <w:i w:val="0"/>
        </w:rPr>
        <w:t>QUYẾT ĐỊNH</w:t>
      </w:r>
      <w:r>
        <w:br/>
      </w:r>
      <w:r>
        <w:rPr>
          <w:b/>
          <w:i w:val="0"/>
        </w:rPr>
        <w:br/>
        <w:t xml:space="preserve">      Quy định chức năng, nhiệm vụ, quyền hạn</w:t>
      </w:r>
      <w:r>
        <w:br/>
      </w:r>
      <w:r>
        <w:rPr>
          <w:b/>
          <w:i w:val="0"/>
        </w:rPr>
        <w:br/>
        <w:t xml:space="preserve">      và cơ cấu tổ chức của Sở Công Thương tỉnh Gia Lai</w:t>
      </w:r>
    </w:p>
    <w:p>
      <w:r>
        <w:rPr>
          <w:b w:val="0"/>
          <w:i/>
        </w:rPr>
        <w:t>Căn cứ Luật Tổ chức chính quyền địa phương ngày 16 tháng 6 năm 2025;</w:t>
      </w:r>
    </w:p>
    <w:p>
      <w:r>
        <w:rPr>
          <w:b w:val="0"/>
          <w:i/>
        </w:rPr>
        <w:t>Căn cứ Luật Ban hành văn bản quy phạm pháp luật ngày 19 tháng 02 năm 2025; Luật sửa đổi, bổ sung một số điều của Luật Ban hành văn bản quy phạm pháp luật ngày 25 tháng 06 năm 2025;</w:t>
      </w:r>
    </w:p>
    <w:p>
      <w:r>
        <w:rPr>
          <w:b w:val="0"/>
          <w:i/>
        </w:rPr>
        <w:t>Căn cứ Nghị quyết số 202/2025/QH15 ngày 12 tháng 6 năm 2025 của Quốc hội về việc sắp xếp đơn vị hành chính cấp tỉnh;</w:t>
      </w:r>
    </w:p>
    <w:p>
      <w:r>
        <w:rPr>
          <w:b w:val="0"/>
          <w:i/>
        </w:rPr>
        <w:t>Căn cứ Nghị định số 150/2025/NĐ-CP ngày 12 tháng 6 năm 2025 của Chính phủ Quy định tổ chức các cơ quan chuyên môn thuộc thuộc Ủy ban nhân dân tỉnh, thành phố trực thuộc Trung ương và Ủy ban nhân dân xã, phường, đặc khu thuộc tỉnh, thành phố trực thuộc Trung ương;</w:t>
      </w:r>
    </w:p>
    <w:p>
      <w:r>
        <w:rPr>
          <w:b w:val="0"/>
          <w:i/>
        </w:rPr>
        <w:t>Căn cứ Thông tư số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p>
    <w:p>
      <w:r>
        <w:rPr>
          <w:b w:val="0"/>
          <w:i/>
        </w:rPr>
        <w:t>Theo đề nghị của Giám đốc Sở Công Thương và đề nghị của Giám đốc Sở Nội vụ;</w:t>
      </w:r>
    </w:p>
    <w:p>
      <w:r>
        <w:rPr>
          <w:b w:val="0"/>
          <w:i/>
        </w:rPr>
        <w:t>Ủy ban nhân dân ban hành Quyết định quy định chức năng, nhiệm vụ, quyền hạn và cơ cấu tổ chức của Sở Công Thương tỉnh Gia Lai.</w:t>
      </w:r>
    </w:p>
    <w:p>
      <w:r>
        <w:rPr>
          <w:b/>
          <w:i w:val="0"/>
        </w:rPr>
        <w:t>Điều 1. Vị trí và chức năng</w:t>
      </w:r>
    </w:p>
    <w:p>
      <w:r>
        <w:rPr>
          <w:b w:val="0"/>
          <w:i w:val="0"/>
        </w:rPr>
        <w:t>1. Sở Công Thương tỉnh Gia Lai (sau đây gọi tắt là Sở Công Thương) là cơ quan chuyên môn thuộc Ủy ban nhân dân tỉnh; thực hiện chức năng tham mưu, giúp Ủy ban nhân dân tỉnh quản lý nhà nước về công thương, bao gồm các ngành và lĩnh vực: cơ khí; luyện kim; điện; năng lượng mới; năng lượng tái tạo; sử dụng năng lượng tiết kiệm và hiệu quả; dầu khí; hoá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hoá trên địa bàn tỉnh; sản xuất và tiêu dùng bền vững; xuất khẩu, nhập khẩu; quản lý thị trường;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 tỉnh.</w:t>
      </w:r>
    </w:p>
    <w:p>
      <w:r>
        <w:rPr>
          <w:b w:val="0"/>
          <w:i w:val="0"/>
        </w:rPr>
        <w:t>2. Sở Công Thương có tư cách pháp nhân, có con dấu và tài khoản riêng theo quy định của pháp luật; chấp hành sự chỉ đạo, quản lý của Ủy ban nhân dân tỉnh, đồng thời chấp hành sự chỉ đạo, kiểm tra, hướng dẫn về chuyên môn, nghiệp vụ của Bộ Công Thương.</w:t>
      </w:r>
    </w:p>
    <w:p>
      <w:r>
        <w:rPr>
          <w:b/>
          <w:i w:val="0"/>
        </w:rPr>
        <w:t>Điều 2. Nhiệm vụ và quyền hạn</w:t>
      </w:r>
    </w:p>
    <w:p>
      <w:r>
        <w:rPr>
          <w:b w:val="0"/>
          <w:i w:val="0"/>
        </w:rPr>
        <w:t>1. Nhiệm vụ, quyền hạn của Sở Công Thương thực hiện theo quy định tại Điều 4 Nghị định số 150/2025/NĐ-CP quy định tổ chức các cơ quan chuyên môn thuộc Ủy ban nhân dân tỉnh, thành phố trực thuộc Trung ương và Ủy ban nhân dân xã, phường, đặc khu thuộc tỉnh, thành phố trực thuộc Trung ương.</w:t>
      </w:r>
    </w:p>
    <w:p>
      <w:r>
        <w:rPr>
          <w:b w:val="0"/>
          <w:i w:val="0"/>
        </w:rPr>
        <w:t>2. Chịu trách nhiệm tổ chức thực hiện quản lý nhà nước theo vị trí, chức năng quy định tại Điều 1 Quyết định này và theo phân quyền, phân cấp trong lĩnh vực công nghiệp và thương mại như sau:</w:t>
      </w:r>
    </w:p>
    <w:p>
      <w:r>
        <w:rPr>
          <w:b w:val="0"/>
          <w:i w:val="0"/>
        </w:rPr>
        <w:t>a) Về năng lượng bao gồm: điện, than, dầu khí, năng lượng mới, năng lượng tái tạo và các năng lượng khác.</w:t>
      </w:r>
    </w:p>
    <w:p>
      <w:r>
        <w:rPr>
          <w:b w:val="0"/>
          <w:i w:val="0"/>
        </w:rPr>
        <w:t>b) Về hoá chất, vật liệu nô công nghiệp.</w:t>
      </w:r>
    </w:p>
    <w:p>
      <w:r>
        <w:rPr>
          <w:b w:val="0"/>
          <w:i w:val="0"/>
        </w:rPr>
        <w:t>c) Về công nghiệp nặng, công nghiệp nhẹ; an toàn thực phẩm.</w:t>
      </w:r>
    </w:p>
    <w:p>
      <w:r>
        <w:rPr>
          <w:b w:val="0"/>
          <w:i w:val="0"/>
        </w:rPr>
        <w:t>d) Về khuyến công, cụm công nghiệp, tiêu thú công nghiệp.</w:t>
      </w:r>
    </w:p>
    <w:p>
      <w:r>
        <w:rPr>
          <w:b w:val="0"/>
          <w:i w:val="0"/>
        </w:rPr>
        <w:t>đ) Về an toàn kỹ thuật công nghiệp; bảo vệ môi trường trong ngành Công Thương.</w:t>
      </w:r>
    </w:p>
    <w:p>
      <w:r>
        <w:rPr>
          <w:b w:val="0"/>
          <w:i w:val="0"/>
        </w:rPr>
        <w:t>e) Thực hiện nhiệm vụ về quản lý đầu tư xây dựng công trình thuộc chuyên ngành xây dựng trong phạm vi quản lý theo quy định của pháp luật về xây dựng.</w:t>
      </w:r>
    </w:p>
    <w:p>
      <w:r>
        <w:rPr>
          <w:b w:val="0"/>
          <w:i w:val="0"/>
        </w:rPr>
        <w:t>g) Về thương mại và thị trường trong nước, quản lý thị trường.</w:t>
      </w:r>
    </w:p>
    <w:p>
      <w:r>
        <w:rPr>
          <w:b w:val="0"/>
          <w:i w:val="0"/>
        </w:rPr>
        <w:t>h) Về xuất khẩu, nhập khẩu hàng hóa; dịch vụ logistics.</w:t>
      </w:r>
    </w:p>
    <w:p>
      <w:r>
        <w:rPr>
          <w:b w:val="0"/>
          <w:i w:val="0"/>
        </w:rPr>
        <w:t>i) Về phòng vệ thương mại.</w:t>
      </w:r>
    </w:p>
    <w:p>
      <w:r>
        <w:rPr>
          <w:b w:val="0"/>
          <w:i w:val="0"/>
        </w:rPr>
        <w:t>k) Về thương mại điện tử và kinh tế số.</w:t>
      </w:r>
    </w:p>
    <w:p>
      <w:r>
        <w:rPr>
          <w:b w:val="0"/>
          <w:i w:val="0"/>
        </w:rPr>
        <w:t>1) Về quản lý cạnh tranh và bảo vệ quyền lợi người tiêu dùng, quản lý hoạt động kinh doanh theo phương thức đa cấp.</w:t>
      </w:r>
    </w:p>
    <w:p>
      <w:r>
        <w:rPr>
          <w:b w:val="0"/>
          <w:i w:val="0"/>
        </w:rPr>
        <w:t>m) Thực hiện chức năng quản lý nhà nước về giá trong lĩnh vực, phạm vi quản lý theo quy định của pháp luật.</w:t>
      </w:r>
    </w:p>
    <w:p>
      <w:r>
        <w:rPr>
          <w:b w:val="0"/>
          <w:i w:val="0"/>
        </w:rPr>
        <w:t>n) Về xúc tiến thương mại.</w:t>
      </w:r>
    </w:p>
    <w:p>
      <w:r>
        <w:rPr>
          <w:b w:val="0"/>
          <w:i w:val="0"/>
        </w:rPr>
        <w:t>o) Về hội nhập kinh tế quốc tế; phát triển thị trường ngoài nước, hợp tác khu vực và song phương.</w:t>
      </w:r>
    </w:p>
    <w:p>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p>
    <w:p>
      <w:r>
        <w:rPr>
          <w:b w:val="0"/>
          <w:i w:val="0"/>
        </w:rPr>
        <w:t>r) Thực hiện quản lý chất lượng các công trình công nghiệp thuộc lĩnh vực quản lý nhà nước theo quy định của pháp luật.</w:t>
      </w:r>
    </w:p>
    <w:p>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p>
    <w:p>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p>
    <w:p>
      <w:r>
        <w:rPr>
          <w:b w:val="0"/>
          <w:i w:val="0"/>
        </w:rPr>
        <w:t>u) Về dịch vụ công.</w:t>
      </w:r>
    </w:p>
    <w:p>
      <w:r>
        <w:rPr>
          <w:b w:val="0"/>
          <w:i w:val="0"/>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p>
    <w:p>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p>
    <w:p>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p>
    <w:p>
      <w:r>
        <w:rPr>
          <w:b w:val="0"/>
          <w:i w:val="0"/>
        </w:rPr>
        <w:t>3. Quản lý theo quy định của pháp luật đối với các doanh nghiệp, tổ chức kinh tế tập thể, kinh tế tư nhân, các hội, quỹ xã hội, quỹ từ thiện và các tổ chức phi chính phủ thuộc phạm vi ngành, lĩnh vực.</w:t>
      </w:r>
    </w:p>
    <w:p>
      <w:r>
        <w:rPr>
          <w:b w:val="0"/>
          <w:i w:val="0"/>
        </w:rPr>
        <w:t>4. Phối hợp, hướng dẫn thực hiện cơ chế tự chủ đối với đơn vị sự nghiệp công lập thuộc ngành, lĩnh vực quản lý theo quy định của pháp luật; quản lý hoạt động của các đơn vị sự nghiệp trong và ngoài công lập thuộc phạm vi ngành, lĩnh vực.</w:t>
      </w:r>
    </w:p>
    <w:p>
      <w:r>
        <w:rPr>
          <w:b/>
          <w:i w:val="0"/>
        </w:rPr>
        <w:t>Điều 3. Cơ cấu tổ chức bộ máy và biên chế</w:t>
      </w:r>
    </w:p>
    <w:p>
      <w:r>
        <w:rPr>
          <w:b w:val="0"/>
          <w:i w:val="0"/>
        </w:rPr>
        <w:t>1. Lãnh đạo Sở Công Thương</w:t>
      </w:r>
    </w:p>
    <w:p>
      <w:r>
        <w:rPr>
          <w:b w:val="0"/>
          <w:i w:val="0"/>
        </w:rPr>
        <w:t>a) Sở Công Thương có Giám đốc và không quá 03 (ba) Phó Giám đốc.</w:t>
      </w:r>
    </w:p>
    <w:p>
      <w:r>
        <w:rPr>
          <w:b w:val="0"/>
          <w:i w:val="0"/>
        </w:rPr>
        <w:t>Tại thời điểm sắp xếp tổ chức bộ máy nhà nước, số lượng Phó Giám đốc Sở có thể có nhiều hơn số lượng so với quy định. Chậm nhất là 05 năm kể từ ngày quyết định sắp xếp tổ chức bộ máy của cấp có thẩm quyền có hiệu lực, số lượng Phó Giám đốc được sắp xếp thực hiện đúng quy định.</w:t>
      </w:r>
    </w:p>
    <w:p>
      <w:r>
        <w:rPr>
          <w:b w:val="0"/>
          <w:i w:val="0"/>
        </w:rPr>
        <w:t>b) Giám đốc Sở là người đứng đầu Sở do Chủ tịch Ủy ban nhân dân tỉnh bổ nhiệm, chịu trách nhiệm trước Ủy ban nhân dân tỉnh và trước pháp luật về thực hiện chức năng, nhiệm vụ, quyền hạn của Sở theo Quy chế làm việc và phân công của Ủy ban nhân dân tỉnh.</w:t>
      </w:r>
    </w:p>
    <w:p>
      <w:r>
        <w:rPr>
          <w:b w:val="0"/>
          <w:i w:val="0"/>
        </w:rPr>
        <w:t>c)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2. Cơ cấu tổ chức</w:t>
      </w:r>
    </w:p>
    <w:p>
      <w:r>
        <w:rPr>
          <w:b w:val="0"/>
          <w:i w:val="0"/>
        </w:rPr>
        <w:t>a) Phòng chuyên môn, nghiệp vụ, gồm:</w:t>
      </w:r>
    </w:p>
    <w:p>
      <w:r>
        <w:rPr>
          <w:b w:val="0"/>
          <w:i w:val="0"/>
        </w:rPr>
        <w:t>- Phòng Quản lý Công nghiệp;</w:t>
      </w:r>
    </w:p>
    <w:p>
      <w:r>
        <w:rPr>
          <w:b w:val="0"/>
          <w:i w:val="0"/>
        </w:rPr>
        <w:t>- Phòng Quản lý Năng lượng;</w:t>
      </w:r>
    </w:p>
    <w:p>
      <w:r>
        <w:rPr>
          <w:b w:val="0"/>
          <w:i w:val="0"/>
        </w:rPr>
        <w:t>- Phòng Quản lý Thương mại;</w:t>
      </w:r>
    </w:p>
    <w:p>
      <w:r>
        <w:rPr>
          <w:b w:val="0"/>
          <w:i w:val="0"/>
        </w:rPr>
        <w:t>- Phòng Kỹ thuật an toàn - Môi trường;</w:t>
      </w:r>
    </w:p>
    <w:p>
      <w:r>
        <w:rPr>
          <w:b w:val="0"/>
          <w:i w:val="0"/>
        </w:rPr>
        <w:t>b) Văn phòng Sở,</w:t>
      </w:r>
    </w:p>
    <w:p>
      <w:r>
        <w:rPr>
          <w:b w:val="0"/>
          <w:i w:val="0"/>
        </w:rPr>
        <w:t>c) Chi cục Quản lý thị trường;</w:t>
      </w:r>
    </w:p>
    <w:p>
      <w:r>
        <w:rPr>
          <w:b w:val="0"/>
          <w:i w:val="0"/>
        </w:rPr>
        <w:t>d) Đơn vị sự nghiệp công lập trực thuộc Sở: Trung tâm Khuyến công và Xúc tiến thương mại tỉnh.</w:t>
      </w:r>
    </w:p>
    <w:p>
      <w:r>
        <w:rPr>
          <w:b w:val="0"/>
          <w:i w:val="0"/>
        </w:rPr>
        <w:t>3. Biên chế công chức và số lượng người làm việc</w:t>
      </w:r>
    </w:p>
    <w:p>
      <w:r>
        <w:rPr>
          <w:b w:val="0"/>
          <w:i w:val="0"/>
        </w:rPr>
        <w:t>a) Biên chế công chức, số lượng người làm việc của Sở Công Thương được giao theo Quyết định của Ủy ban nhân dân tỉnh.</w:t>
      </w:r>
    </w:p>
    <w:p>
      <w:r>
        <w:rPr>
          <w:b w:val="0"/>
          <w:i w:val="0"/>
        </w:rPr>
        <w:t>b) Căn cứ chức năng, nhiệm vụ, cơ cấu tổ chức và danh mục vị trí việc làm, cơ cấu ngạch công chức, cơ cấu chức danh nghề nghiệp viên chức của Sở được Ủy ban nhân dân tỉnh phê duyệt, hằng năm, Giám đốc Sở Công Thương có trách nhiệm xây dựng điều chỉnh vị trí việc làm (nếu có) và kế hoạch biên chế công chức, số lượng người làm việc trong các phòng chuyên môn, nghiệp vụ thuộc Sở Công Thương, Văn phòng Sở Công Thương và các đơn vị sự nghiệp công lập trực thuộc Sở Công Thương theo quy định của pháp luật, trình Ủy ban nhân dân tỉnh xem xét, quyết định.</w:t>
      </w:r>
    </w:p>
    <w:p>
      <w:r>
        <w:rPr>
          <w:b w:val="0"/>
          <w:i w:val="0"/>
        </w:rPr>
        <w:t>c) Việc bố trí sử dụng, quản lý công chức, viên chức, người lao động của Sở Công Thương phải căn cứ vào yêu cầu nhiệm vụ, vị trí việc làm, định mức biên chế công chức, định mức số lượng người làm việc, tiêu chuẩn ngạch công chức, tiêu chuẩn chức danh nghề nghiệp và theo phẩm chất, năng lực, sở trường và theo quy định của Ủy ban nhân dân tỉnh về phân cấp quản lý công chức, viên chức.</w:t>
      </w:r>
    </w:p>
    <w:p>
      <w:r>
        <w:rPr>
          <w:b/>
          <w:i w:val="0"/>
        </w:rPr>
        <w:t>Điều 4. Tổ chức thực hiện</w:t>
      </w:r>
    </w:p>
    <w:p>
      <w:r>
        <w:rPr>
          <w:b w:val="0"/>
          <w:i w:val="0"/>
        </w:rPr>
        <w:t>Giao Giám đốc Sở Công Thương thực hiện những nhiệm vụ sau:</w:t>
      </w:r>
    </w:p>
    <w:p>
      <w:r>
        <w:rPr>
          <w:b w:val="0"/>
          <w:i w:val="0"/>
        </w:rPr>
        <w:t>1. Tổ chức triển khai thực hiện Quyết định này; căn cứ chức năng, nhiệm vụ được giao và Quy chế làm việc của Ủy ban nhân dân tỉnh, ban hành Quy chế làm việc của Sở Công Thương và chỉ đạo, kiểm tra việc thực hiện.</w:t>
      </w:r>
    </w:p>
    <w:p>
      <w:r>
        <w:rPr>
          <w:b w:val="0"/>
          <w:i w:val="0"/>
        </w:rPr>
        <w:t>2. Thực hiện việc bố trí, sắp xếp, kiện toàn tổ chức bộ máy để tổ chức thực hiện hiệu quả chức năng, nhiệm vụ, quyền hạn và cơ cấu tổ chức của Sở Công Thương.</w:t>
      </w:r>
    </w:p>
    <w:p>
      <w:r>
        <w:rPr>
          <w:b w:val="0"/>
          <w:i w:val="0"/>
        </w:rPr>
        <w:t>3. Xây dựng vị trí việc làm, biên chế công chức, cơ cấu ngạch công chức, số lượng người làm việc, cơ cấu viên chức theo hạng chức danh nghề nghiệp trong các đơn vị thuộc Sở Công Thương theo Quyết định giao biên chế của Ủy ban nhân dân tỉnh.</w:t>
      </w:r>
    </w:p>
    <w:p>
      <w:r>
        <w:rPr>
          <w:b w:val="0"/>
          <w:i w:val="0"/>
        </w:rPr>
        <w:t>4. Xây dựng và ban hành Quy định chức năng, nhiệm vụ, quyền hạn của văn phòng và các phòng chuyên môn, nghiệp vụ thuộc Sở Công Thương.</w:t>
      </w:r>
    </w:p>
    <w:p>
      <w:r>
        <w:rPr>
          <w:b w:val="0"/>
          <w:i w:val="0"/>
        </w:rPr>
        <w:t>5. Xây dựng phương án sắp xếp giảm số lượng cấp phó phòng thuộc Sở dôi dư (nếu có) theo quy định trong thời hạn 05 năm kể từ ngày Quyết định này có hiệu lực thi hành.</w:t>
      </w:r>
    </w:p>
    <w:p>
      <w:r>
        <w:rPr>
          <w:b/>
          <w:i w:val="0"/>
        </w:rPr>
        <w:t>Điều 5. Hiệu lực thi hành</w:t>
      </w:r>
    </w:p>
    <w:p>
      <w:r>
        <w:rPr>
          <w:b w:val="0"/>
          <w:i w:val="0"/>
        </w:rPr>
        <w:t>1. Quyết định này có hiệu lực kể từ ngày 01 tháng 7 năm 2025.</w:t>
      </w:r>
    </w:p>
    <w:p>
      <w:r>
        <w:rPr>
          <w:b w:val="0"/>
          <w:i w:val="0"/>
        </w:rPr>
        <w:t>2. Quyết định số 25/2025/QĐ-UBND ngày 17 tháng 3 năm 2025 của Ủy ban nhân dân tỉnh Bình Định quy định tạm thời chức năng, nhiệm vụ, quyền hạn và cơ cấu tổ chức của Sở Công Thương tỉnh Bình Định và Quyết định số 16/2025/QĐ-UBND ngày 10 tháng 3 năm 2025 của Ủy ban nhân dân tỉnh Gia Lai quy định chức năng, nhiệm vụ, quyền hạn và cơ cấu tổ chức của Sở Công Thương tỉnh Gia Lai hết hiệu lực kể từ ngày Quyết định này có hiệu lực thi hành.</w:t>
      </w:r>
    </w:p>
    <w:p>
      <w:r>
        <w:rPr>
          <w:b/>
          <w:i w:val="0"/>
        </w:rPr>
        <w:t>Điều 6. Trách nhiệm thi hành</w:t>
      </w:r>
    </w:p>
    <w:p>
      <w:r>
        <w:rPr>
          <w:b w:val="0"/>
          <w:i w:val="0"/>
        </w:rPr>
        <w:t>Chánh Văn phòng Ủy ban nhân dân tỉnh, Giám đốc Sở Nội vụ, Giám đốc Sở Công Thương, Thủ trưởng các sở, ban, ngành, Chủ tịch Ủy ban nhân dân các xã, phường và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rPr>
              <w:t>(đã ký)</w:t>
            </w:r>
            <w:r>
              <w:rPr>
                <w:b w:val="0"/>
                <w:i w:val="0"/>
              </w:rPr>
              <w:br/>
            </w:r>
            <w:r>
              <w:rPr>
                <w:b/>
                <w:i w:val="0"/>
              </w:rPr>
              <w:t>Phạm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