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05/2025/QĐ-UBND ban hành Quy định chức năng, nhiệm vụ, quyền hạn và cơ cấu tổ chức của Sở Công Thương tỉnh Tây Ninh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TÂY NINH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05 /2025/QĐ-UBND</w:t>
      </w:r>
      <w:r>
        <w:rPr>
          <w:b w:val="0"/>
          <w:i w:val="0"/>
        </w:rPr>
        <w:br/>
      </w:r>
      <w:r>
        <w:rPr>
          <w:b w:val="0"/>
          <w:i w:val="0"/>
        </w:rPr>
        <w:br/>
      </w:r>
      <w:r>
        <w:rPr>
          <w:b w:val="0"/>
          <w:i/>
        </w:rPr>
        <w:t xml:space="preserve"> Tây Ninh, ngày 03 tháng 7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chức năng, nhiệm vụ, quyền hạn</w:t>
      </w:r>
      <w:r>
        <w:rPr>
          <w:b w:val="0"/>
          <w:i w:val="0"/>
        </w:rPr>
        <w:br/>
      </w:r>
      <w:r>
        <w:rPr>
          <w:b/>
          <w:i w:val="0"/>
        </w:rPr>
        <w:t>và cơ cấu tổ chức của Sở Công Thương tỉnh Tây Ninh</w:t>
      </w:r>
      <w:r>
        <w:rPr>
          <w:b w:val="0"/>
          <w:i w:val="0"/>
        </w:rPr>
        <w:br/>
      </w:r>
      <w:r>
        <w:rPr>
          <w:b w:val="0"/>
          <w:i/>
        </w:rPr>
        <w:t>Căn cứ Luật Tổ chức chính quyền địa phương ngày 16/6/2025;</w:t>
      </w:r>
      <w:r>
        <w:rPr>
          <w:b w:val="0"/>
          <w:i w:val="0"/>
        </w:rPr>
        <w:br/>
      </w:r>
      <w:r>
        <w:rPr>
          <w:b w:val="0"/>
          <w:i/>
        </w:rPr>
        <w:t xml:space="preserve">Căn cứ Nghị định số </w:t>
      </w:r>
      <w:r>
        <w:rPr>
          <w:b w:val="0"/>
          <w:i/>
        </w:rPr>
        <w:t>150/2025/NĐ-CP</w:t>
      </w:r>
      <w:r>
        <w:rPr>
          <w:b w:val="0"/>
          <w:i/>
        </w:rPr>
        <w:t xml:space="preserve"> ngày 12/6/2025 của Chính phủ Quy định tổ chức các cơ quan chuyên môn thuộc Ủy ban nhân dân tỉnh, thành phố trực thuộc Trung ương và Ủy ban nhân dân xã, phường, đặc khu thuộc tỉnh, thành phố trực thuộc Trung ương; </w:t>
      </w:r>
      <w:r>
        <w:rPr>
          <w:b w:val="0"/>
          <w:i w:val="0"/>
        </w:rPr>
        <w:br/>
      </w:r>
      <w:r>
        <w:rPr>
          <w:b w:val="0"/>
          <w:i/>
        </w:rPr>
        <w:t>Căn cứ Nghị định số 139/2025/NĐ-CP ngày 12/6/2025 của Chính phủ quy định về phân định thẩm quyền của chính quyền địa phương 02 cấp trong lĩnh vực quản lý nhà nước của Bộ Công Thương;</w:t>
      </w:r>
      <w:r>
        <w:rPr>
          <w:b w:val="0"/>
          <w:i w:val="0"/>
        </w:rPr>
        <w:br/>
      </w:r>
      <w:r>
        <w:rPr>
          <w:b w:val="0"/>
          <w:i/>
        </w:rPr>
        <w:t>Căn cứ Nghị định số 146/2025/NĐ-CP ngày 12/6/2025 của Chính phủ quy định về phân quyền, phân cấp trong lĩnh vực công nghiệp và thương mại</w:t>
      </w:r>
      <w:r>
        <w:rPr>
          <w:b w:val="0"/>
          <w:i w:val="0"/>
        </w:rPr>
        <w:t>;</w:t>
      </w:r>
      <w:r>
        <w:rPr>
          <w:b w:val="0"/>
          <w:i w:val="0"/>
        </w:rPr>
        <w:br/>
      </w:r>
      <w:r>
        <w:rPr>
          <w:b w:val="0"/>
          <w:i/>
        </w:rPr>
        <w:t>Căn cứ Thông tư số 37/2025/TT-BCT ngày 14/6/2025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r>
        <w:rPr>
          <w:b w:val="0"/>
          <w:i w:val="0"/>
        </w:rPr>
        <w:br/>
      </w:r>
      <w:r>
        <w:rPr>
          <w:b w:val="0"/>
          <w:i/>
        </w:rPr>
        <w:t>Theo đề nghị của Giám đốc Sở Công Thương tại Tờ trình số 01/TTr-SCT ngày 01/7/2025</w:t>
      </w:r>
      <w:r>
        <w:rPr>
          <w:b w:val="0"/>
          <w:i w:val="0"/>
        </w:rPr>
        <w:t>;</w:t>
      </w:r>
      <w:r>
        <w:rPr>
          <w:b w:val="0"/>
          <w:i w:val="0"/>
        </w:rPr>
        <w:br/>
      </w:r>
      <w:r>
        <w:rPr>
          <w:b w:val="0"/>
          <w:i/>
        </w:rPr>
        <w:t>Ủy ban nhân dân ban hành Quyết định quy định chức năng, nhiệm vụ, quyền hạn và cơ cấu tổ chức của Sở Công Thương tỉnh Tây Ninh.</w:t>
      </w:r>
      <w:r>
        <w:rPr>
          <w:b w:val="0"/>
          <w:i w:val="0"/>
        </w:rPr>
        <w:br/>
      </w:r>
      <w:r>
        <w:rPr>
          <w:b/>
          <w:i w:val="0"/>
        </w:rPr>
        <w:t xml:space="preserve">Điều 1. </w:t>
      </w:r>
      <w:r>
        <w:rPr>
          <w:b w:val="0"/>
          <w:i w:val="0"/>
        </w:rPr>
        <w:t>Ban hành kèm theo Quyết định này Quy định chức năng, nhiệm vụ, quyền hạn, cơ cấu tổ chức của Sở Công Thương tỉnh Tây Ninh.</w:t>
      </w:r>
      <w:r>
        <w:rPr>
          <w:b w:val="0"/>
          <w:i w:val="0"/>
        </w:rPr>
        <w:br/>
      </w:r>
      <w:r>
        <w:rPr>
          <w:b/>
          <w:i w:val="0"/>
        </w:rPr>
        <w:t xml:space="preserve">Điều 2. </w:t>
      </w:r>
      <w:r>
        <w:rPr>
          <w:b w:val="0"/>
          <w:i w:val="0"/>
        </w:rPr>
        <w:t>Quyết định này có hiệu lực thi hành kể từ ngày ký và thay thế Quyết định số 45/2025/QĐ-UBND ngày 09/5/2025 của Ủy ban nhân dân tỉnh Long An về việc ban hành Quy định chức năng, nhiệm vụ, quyền hạn và cơ cấu tổ chức của Sở Công Thương tỉnh Long An và Quyết định số 13/2025/QĐ-UBND ngày 28/02/2025 của Ủy ban nhân dân tỉnh Tây Ninh về việc ban hành Quy định chức năng, nhiệm vụ, quyền hạn và cơ cấu tổ chức của Sở Công Thương tỉnh Tây Ninh.</w:t>
      </w:r>
      <w:r>
        <w:rPr>
          <w:b w:val="0"/>
          <w:i w:val="0"/>
        </w:rPr>
        <w:br/>
      </w:r>
      <w:r>
        <w:rPr>
          <w:b/>
          <w:i w:val="0"/>
        </w:rPr>
        <w:t xml:space="preserve">Điều 3. </w:t>
      </w:r>
      <w:r>
        <w:rPr>
          <w:b w:val="0"/>
          <w:i w:val="0"/>
        </w:rPr>
        <w:t>Chánh Văn phòng Ủy ban nhân dân tỉnh, Giám đốc Sở Nội vụ, Thủ trưởng các sở, ban, ngành thuộc tỉnh và Chủ tịch Ủy ban nhân dân các xã, phường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Bộ Công Thương;</w:t>
      </w:r>
      <w:r>
        <w:rPr>
          <w:b w:val="0"/>
          <w:i w:val="0"/>
        </w:rPr>
        <w:br/>
      </w:r>
      <w:r>
        <w:rPr>
          <w:b w:val="0"/>
          <w:i w:val="0"/>
        </w:rPr>
        <w:t>- Vụ Pháp chế, Bộ Nội vụ;</w:t>
      </w:r>
      <w:r>
        <w:rPr>
          <w:b w:val="0"/>
          <w:i w:val="0"/>
        </w:rPr>
        <w:br/>
      </w:r>
      <w:r>
        <w:rPr>
          <w:b w:val="0"/>
          <w:i w:val="0"/>
        </w:rPr>
        <w:t>- Vụ Pháp chế, Bộ Công Thương;</w:t>
      </w:r>
      <w:r>
        <w:rPr>
          <w:b w:val="0"/>
          <w:i w:val="0"/>
        </w:rPr>
        <w:br/>
      </w:r>
      <w:r>
        <w:rPr>
          <w:b w:val="0"/>
          <w:i w:val="0"/>
        </w:rPr>
        <w:t>- Cục KTVB và QLXLVPHC,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PCT.UBND tỉnh;</w:t>
      </w:r>
      <w:r>
        <w:rPr>
          <w:b w:val="0"/>
          <w:i w:val="0"/>
        </w:rPr>
        <w:br/>
      </w:r>
      <w:r>
        <w:rPr>
          <w:b w:val="0"/>
          <w:i w:val="0"/>
        </w:rPr>
        <w:t>- Ủy ban MTTQ Việt Nam tỉnh;</w:t>
      </w:r>
      <w:r>
        <w:rPr>
          <w:b w:val="0"/>
          <w:i w:val="0"/>
        </w:rPr>
        <w:br/>
      </w:r>
      <w:r>
        <w:rPr>
          <w:b w:val="0"/>
          <w:i w:val="0"/>
        </w:rPr>
        <w:t>- Các tổ chức CT-XH cấp tỉnh;</w:t>
      </w:r>
      <w:r>
        <w:rPr>
          <w:b w:val="0"/>
          <w:i w:val="0"/>
        </w:rPr>
        <w:br/>
      </w:r>
      <w:r>
        <w:rPr>
          <w:b w:val="0"/>
          <w:i w:val="0"/>
        </w:rPr>
        <w:t>- CVP, các PCVP UBND tỉnh;</w:t>
      </w:r>
      <w:r>
        <w:rPr>
          <w:b w:val="0"/>
          <w:i w:val="0"/>
        </w:rPr>
        <w:br/>
      </w:r>
      <w:r>
        <w:rPr>
          <w:b w:val="0"/>
          <w:i w:val="0"/>
        </w:rPr>
        <w:t>- Cổng thông tin điện tử tỉnh;</w:t>
      </w:r>
      <w:r>
        <w:rPr>
          <w:b w:val="0"/>
          <w:i w:val="0"/>
        </w:rPr>
        <w:br/>
      </w:r>
      <w:r>
        <w:rPr>
          <w:b w:val="0"/>
          <w:i w:val="0"/>
        </w:rPr>
        <w:t>- Công báo tỉnh;</w:t>
      </w:r>
      <w:r>
        <w:rPr>
          <w:b w:val="0"/>
          <w:i w:val="0"/>
        </w:rPr>
        <w:br/>
      </w:r>
      <w:r>
        <w:rPr>
          <w:b w:val="0"/>
          <w:i w:val="0"/>
        </w:rPr>
        <w:t>- Phòng THKSTTHC;</w:t>
      </w:r>
      <w:r>
        <w:rPr>
          <w:b w:val="0"/>
          <w:i w:val="0"/>
        </w:rPr>
        <w:br/>
      </w:r>
      <w:r>
        <w:rPr>
          <w:b w:val="0"/>
          <w:i w:val="0"/>
        </w:rPr>
        <w:t>- Lưu: VT, DK.</w:t>
      </w:r>
      <w:r>
        <w:rPr>
          <w:b w:val="0"/>
          <w:i w:val="0"/>
        </w:rPr>
        <w:br/>
      </w:r>
      <w:r>
        <w:rPr>
          <w:b w:val="0"/>
          <w:i w:val="0"/>
        </w:rPr>
        <w:br/>
      </w:r>
      <w:r>
        <w:rPr>
          <w:b/>
          <w:i w:val="0"/>
        </w:rPr>
        <w:t xml:space="preserve">TM. ỦY BAN NHÂN DÂN </w:t>
      </w:r>
      <w:r>
        <w:rPr>
          <w:b w:val="0"/>
          <w:i w:val="0"/>
        </w:rPr>
        <w:br/>
      </w:r>
      <w:r>
        <w:rPr>
          <w:b/>
          <w:i w:val="0"/>
        </w:rPr>
        <w:t>CHỦ TỊCH</w:t>
      </w:r>
      <w:r>
        <w:rPr>
          <w:b w:val="0"/>
          <w:i w:val="0"/>
        </w:rPr>
        <w:br/>
      </w:r>
      <w:r>
        <w:rPr>
          <w:b/>
          <w:i w:val="0"/>
        </w:rPr>
        <w:t>(đã  ký)</w:t>
      </w:r>
      <w:r>
        <w:rPr>
          <w:b w:val="0"/>
          <w:i w:val="0"/>
        </w:rPr>
        <w:br/>
      </w:r>
      <w:r>
        <w:rPr>
          <w:b w:val="0"/>
          <w:i w:val="0"/>
        </w:rPr>
        <w:br/>
      </w:r>
      <w:r>
        <w:rPr>
          <w:b/>
          <w:i w:val="0"/>
        </w:rPr>
        <w:t>Nguyễn Văn Út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TÂY NINH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Chức năng, nhiệm vụ, quyền hạn, cơ cấu tổ chức</w:t>
      </w:r>
      <w:r>
        <w:rPr>
          <w:b w:val="0"/>
          <w:i w:val="0"/>
        </w:rPr>
        <w:br/>
      </w:r>
      <w:r>
        <w:rPr>
          <w:b/>
          <w:i w:val="0"/>
        </w:rPr>
        <w:t>của Sở Công Thương tỉnh Tây Ninh</w:t>
      </w:r>
      <w:r>
        <w:rPr>
          <w:b w:val="0"/>
          <w:i w:val="0"/>
        </w:rPr>
        <w:br/>
      </w:r>
      <w:r>
        <w:rPr>
          <w:b w:val="0"/>
          <w:i/>
        </w:rPr>
        <w:t>(Ban hành kèm theo Quyết định số 05 /2025/QĐ-UBND ngày 03 /7/2025</w:t>
      </w:r>
      <w:r>
        <w:rPr>
          <w:b w:val="0"/>
          <w:i w:val="0"/>
        </w:rPr>
        <w:br/>
      </w:r>
      <w:r>
        <w:rPr>
          <w:b w:val="0"/>
          <w:i/>
        </w:rPr>
        <w:t>của Ủy ban nhân dân tỉnh Tây Ninh)</w:t>
      </w:r>
      <w:r>
        <w:rPr>
          <w:b w:val="0"/>
          <w:i w:val="0"/>
        </w:rPr>
        <w:br/>
      </w:r>
      <w:r>
        <w:rPr>
          <w:b/>
          <w:i w:val="0"/>
        </w:rPr>
        <w:t>Điều 1. Vị trí và chức năng</w:t>
      </w:r>
      <w:r>
        <w:rPr>
          <w:b w:val="0"/>
          <w:i w:val="0"/>
        </w:rPr>
        <w:br/>
      </w:r>
      <w:r>
        <w:rPr>
          <w:b w:val="0"/>
          <w:i w:val="0"/>
        </w:rPr>
        <w:t>1. Sở Công Thương là cơ quan chuyên môn thuộc Ủy ban nhân dân cấp tỉnh; thực hiện chức năng tham mưu, giúp Ủy ban nhân dân tỉnh thực hiện chức năng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r>
        <w:rPr>
          <w:b w:val="0"/>
          <w:i w:val="0"/>
        </w:rPr>
        <w:br/>
      </w:r>
      <w:r>
        <w:rPr>
          <w:b w:val="0"/>
          <w:i w:val="0"/>
        </w:rPr>
        <w:t>2. Sở Công Thương có tư cách pháp nhân, có con dấu và tài khoản riêng; chịu sự chỉ đạo, quản lý của Ủy ban nhân dân cấp tỉnh, đồng thời chịu sự chỉ đạo, kiểm tra, hướng dẫn về chuyên môn, nghiệp vụ của Bộ Công Thương.</w:t>
      </w:r>
      <w:r>
        <w:rPr>
          <w:b w:val="0"/>
          <w:i w:val="0"/>
        </w:rPr>
        <w:br/>
      </w:r>
      <w:r>
        <w:rPr>
          <w:b/>
          <w:i w:val="0"/>
        </w:rPr>
        <w:t>Điều 2. Nhiệm vụ và quyền hạn</w:t>
      </w:r>
      <w:r>
        <w:rPr>
          <w:b w:val="0"/>
          <w:i w:val="0"/>
        </w:rPr>
        <w:br/>
      </w:r>
      <w:r>
        <w:rPr>
          <w:b w:val="0"/>
          <w:i w:val="0"/>
        </w:rPr>
        <w:t>1. Thực hiện nhiệm vụ và quyền hạn theo quy định tại Điều 4 Nghị định số 150/2025/NĐ-CP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val="0"/>
        </w:rPr>
        <w:t>2. Chịu trách nhiệm tổ chức thực hiện quản lý nhà nước theo vị trí, chức năng quy định tại khoản 1 Điều 1 Quyết định này và theo phân quyền, phân cấp trong lĩnh vực công nghiệp và thương mại như sau:</w:t>
      </w:r>
      <w:r>
        <w:rPr>
          <w:b w:val="0"/>
          <w:i w:val="0"/>
        </w:rPr>
        <w:br/>
      </w:r>
      <w:r>
        <w:rPr>
          <w:b w:val="0"/>
          <w:i w:val="0"/>
        </w:rPr>
        <w:t>a) Về năng lượng bao gồm: điện, than, dầu khí, năng lượng mới, năng lượng tái tạo và các năng lượng khác</w:t>
      </w:r>
      <w:r>
        <w:rPr>
          <w:b w:val="0"/>
          <w:i w:val="0"/>
        </w:rPr>
        <w:br/>
      </w:r>
      <w:r>
        <w:rPr>
          <w:b w:val="0"/>
          <w:i w:val="0"/>
        </w:rPr>
        <w:t>b) Về hóa chất, vật liệu nổ công nghiệp</w:t>
      </w:r>
      <w:r>
        <w:rPr>
          <w:b w:val="0"/>
          <w:i w:val="0"/>
        </w:rPr>
        <w:br/>
      </w:r>
      <w:r>
        <w:rPr>
          <w:b w:val="0"/>
          <w:i w:val="0"/>
        </w:rPr>
        <w:t>c) Về công nghiệp nặng, công nghiệp nhẹ; an toàn thực phẩm</w:t>
      </w:r>
      <w:r>
        <w:rPr>
          <w:b w:val="0"/>
          <w:i w:val="0"/>
        </w:rPr>
        <w:br/>
      </w:r>
      <w:r>
        <w:rPr>
          <w:b w:val="0"/>
          <w:i w:val="0"/>
        </w:rPr>
        <w:t>d) Về khuyến công, cụm công nghiệp, tiểu thủ công nghiệp</w:t>
      </w:r>
      <w:r>
        <w:rPr>
          <w:b w:val="0"/>
          <w:i w:val="0"/>
        </w:rPr>
        <w:br/>
      </w:r>
      <w:r>
        <w:rPr>
          <w:b w:val="0"/>
          <w:i w:val="0"/>
        </w:rPr>
        <w:t>đ) Về an toàn kỹ thuật công nghiệp; bảo vệ môi trường trong ngành Công Thương</w:t>
      </w:r>
      <w:r>
        <w:rPr>
          <w:b w:val="0"/>
          <w:i w:val="0"/>
        </w:rPr>
        <w:br/>
      </w:r>
      <w:r>
        <w:rPr>
          <w:b w:val="0"/>
          <w:i w:val="0"/>
        </w:rPr>
        <w:t>e) Thực hiện nhiệm vụ về quản lý đầu tư xây dựng công trình thuộc chuyên ngành xây dựng trong phạm vi quản lý theo quy định của pháp luật về xây dựng</w:t>
      </w:r>
      <w:r>
        <w:rPr>
          <w:b w:val="0"/>
          <w:i w:val="0"/>
        </w:rPr>
        <w:br/>
      </w:r>
      <w:r>
        <w:rPr>
          <w:b w:val="0"/>
          <w:i w:val="0"/>
        </w:rPr>
        <w:t>g) Về thương mại và thị trường trong nước; quản lý thị trường</w:t>
      </w:r>
      <w:r>
        <w:rPr>
          <w:b w:val="0"/>
          <w:i w:val="0"/>
        </w:rPr>
        <w:br/>
      </w:r>
      <w:r>
        <w:rPr>
          <w:b w:val="0"/>
          <w:i w:val="0"/>
        </w:rPr>
        <w:t>h) Về xuất khẩu, nhập khẩu hàng hóa; dịch vụ logistics</w:t>
      </w:r>
      <w:r>
        <w:rPr>
          <w:b w:val="0"/>
          <w:i w:val="0"/>
        </w:rPr>
        <w:br/>
      </w:r>
      <w:r>
        <w:rPr>
          <w:b w:val="0"/>
          <w:i w:val="0"/>
        </w:rPr>
        <w:t>i) Về phòng vệ thương mại</w:t>
      </w:r>
      <w:r>
        <w:rPr>
          <w:b w:val="0"/>
          <w:i w:val="0"/>
        </w:rPr>
        <w:br/>
      </w:r>
      <w:r>
        <w:rPr>
          <w:b w:val="0"/>
          <w:i w:val="0"/>
        </w:rPr>
        <w:t>k) Về thương mại điện tử và kinh tế số</w:t>
      </w:r>
      <w:r>
        <w:rPr>
          <w:b w:val="0"/>
          <w:i w:val="0"/>
        </w:rPr>
        <w:br/>
      </w:r>
      <w:r>
        <w:rPr>
          <w:b w:val="0"/>
          <w:i w:val="0"/>
        </w:rPr>
        <w:t>l) Về quản lý cạnh tranh và bảo vệ quyền lợi người tiêu dùng, quản lý hoạt động kinh doanh theo phương thức đa cấp</w:t>
      </w:r>
      <w:r>
        <w:rPr>
          <w:b w:val="0"/>
          <w:i w:val="0"/>
        </w:rPr>
        <w:br/>
      </w:r>
      <w:r>
        <w:rPr>
          <w:b w:val="0"/>
          <w:i w:val="0"/>
        </w:rPr>
        <w:t>m) Thực hiện chức năng quản lý nhà nước về giá trong lĩnh vực, phạm vi quản lý theo quy định của pháp luật</w:t>
      </w:r>
      <w:r>
        <w:rPr>
          <w:b w:val="0"/>
          <w:i w:val="0"/>
        </w:rPr>
        <w:br/>
      </w:r>
      <w:r>
        <w:rPr>
          <w:b w:val="0"/>
          <w:i w:val="0"/>
        </w:rPr>
        <w:t>n) Về xúc tiến thương mại</w:t>
      </w:r>
      <w:r>
        <w:rPr>
          <w:b w:val="0"/>
          <w:i w:val="0"/>
        </w:rPr>
        <w:br/>
      </w:r>
      <w:r>
        <w:rPr>
          <w:b w:val="0"/>
          <w:i w:val="0"/>
        </w:rPr>
        <w:t>o) Về hội nhập kinh tế quốc tế; phát triển thị trường trong nước, hợp tác khu vực và song phương</w:t>
      </w:r>
      <w:r>
        <w:rPr>
          <w:b w:val="0"/>
          <w:i w:val="0"/>
        </w:rPr>
        <w:br/>
      </w: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r>
        <w:rPr>
          <w:b w:val="0"/>
          <w:i w:val="0"/>
        </w:rPr>
        <w:br/>
      </w: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r>
        <w:rPr>
          <w:b w:val="0"/>
          <w:i w:val="0"/>
        </w:rPr>
        <w:br/>
      </w:r>
      <w:r>
        <w:rPr>
          <w:b w:val="0"/>
          <w:i w:val="0"/>
        </w:rPr>
        <w:t>r) Thực hiện quản lý chất lượng các công trình công nghiệp thuộc lĩnh vực quản lý nhà nước theo quy định của pháp luật</w:t>
      </w:r>
      <w:r>
        <w:rPr>
          <w:b w:val="0"/>
          <w:i w:val="0"/>
        </w:rPr>
        <w:br/>
      </w: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b w:val="0"/>
          <w:i w:val="0"/>
        </w:rPr>
        <w:br/>
      </w:r>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r>
        <w:rPr>
          <w:b w:val="0"/>
          <w:i w:val="0"/>
        </w:rPr>
        <w:br/>
      </w:r>
      <w:r>
        <w:rPr>
          <w:b w:val="0"/>
          <w:i w:val="0"/>
        </w:rPr>
        <w:t>u) Về dịch vụ công</w:t>
      </w:r>
      <w:r>
        <w:rPr>
          <w:b w:val="0"/>
          <w:i w:val="0"/>
        </w:rPr>
        <w:br/>
      </w:r>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r>
        <w:rPr>
          <w:b w:val="0"/>
          <w:i w:val="0"/>
        </w:rPr>
        <w:br/>
      </w:r>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r>
        <w:rPr>
          <w:b w:val="0"/>
          <w:i w:val="0"/>
        </w:rPr>
        <w:br/>
      </w:r>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r>
        <w:rPr>
          <w:b w:val="0"/>
          <w:i w:val="0"/>
        </w:rPr>
        <w:br/>
      </w:r>
      <w:r>
        <w:rPr>
          <w:b/>
          <w:i w:val="0"/>
        </w:rPr>
        <w:t>Điều 3. Cơ cấu tổ chức và biên chế</w:t>
      </w:r>
      <w:r>
        <w:rPr>
          <w:b w:val="0"/>
          <w:i w:val="0"/>
        </w:rPr>
        <w:br/>
      </w:r>
      <w:r>
        <w:rPr>
          <w:b w:val="0"/>
          <w:i w:val="0"/>
        </w:rPr>
        <w:t>1. Lãnh đạo Sở Công Thương</w:t>
      </w:r>
      <w:r>
        <w:rPr>
          <w:b w:val="0"/>
          <w:i w:val="0"/>
        </w:rPr>
        <w:br/>
      </w:r>
      <w:r>
        <w:rPr>
          <w:b w:val="0"/>
          <w:i w:val="0"/>
        </w:rPr>
        <w:t>a) Sở Công Thương có Giám đốc và các Phó Giám đốc.</w:t>
      </w:r>
      <w:r>
        <w:rPr>
          <w:b w:val="0"/>
          <w:i w:val="0"/>
        </w:rPr>
        <w:br/>
      </w:r>
      <w:r>
        <w:rPr>
          <w:b w:val="0"/>
          <w:i w:val="0"/>
        </w:rPr>
        <w:t>b) Giám đốc Sở là người đứng đầu Sở do Chủ tịch Ủy ban nhân dân cấp tỉnh bổ nhiệm, chịu trách nhiệm trước Ủy ban nhân dân, Chủ tịch Ủy ban nhân dân cấp tỉnh và trước pháp luật về thực hiện chức năng, nhiệm vụ, quyền hạn của Sở theo Quy chế làm việc và phân công của Ủy ban nhân dân cấp tỉnh.</w:t>
      </w:r>
      <w:r>
        <w:rPr>
          <w:b w:val="0"/>
          <w:i w:val="0"/>
        </w:rPr>
        <w:br/>
      </w:r>
      <w:r>
        <w:rPr>
          <w:b w:val="0"/>
          <w:i w:val="0"/>
        </w:rPr>
        <w:t>c) Phó Giám đốc Sở do Chủ tịch Ủy ban nhân dân cấp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r>
        <w:rPr>
          <w:b w:val="0"/>
          <w:i w:val="0"/>
        </w:rPr>
        <w:br/>
      </w:r>
      <w:r>
        <w:rPr>
          <w:b w:val="0"/>
          <w:i w:val="0"/>
        </w:rPr>
        <w:t>2. Cơ cấu tổ chức của Sở, gồm:</w:t>
      </w:r>
      <w:r>
        <w:rPr>
          <w:b w:val="0"/>
          <w:i w:val="0"/>
        </w:rPr>
        <w:br/>
      </w:r>
      <w:r>
        <w:rPr>
          <w:b w:val="0"/>
          <w:i w:val="0"/>
        </w:rPr>
        <w:t>a) Văn phòng.</w:t>
      </w:r>
      <w:r>
        <w:rPr>
          <w:b w:val="0"/>
          <w:i w:val="0"/>
        </w:rPr>
        <w:br/>
      </w:r>
      <w:r>
        <w:rPr>
          <w:b w:val="0"/>
          <w:i w:val="0"/>
        </w:rPr>
        <w:t>b) Phòng Pháp chế.</w:t>
      </w:r>
      <w:r>
        <w:rPr>
          <w:b w:val="0"/>
          <w:i w:val="0"/>
        </w:rPr>
        <w:br/>
      </w:r>
      <w:r>
        <w:rPr>
          <w:b w:val="0"/>
          <w:i w:val="0"/>
        </w:rPr>
        <w:t>c) Phòng Kế hoạch - Tổng hợp.</w:t>
      </w:r>
      <w:r>
        <w:rPr>
          <w:b w:val="0"/>
          <w:i w:val="0"/>
        </w:rPr>
        <w:br/>
      </w:r>
      <w:r>
        <w:rPr>
          <w:b w:val="0"/>
          <w:i w:val="0"/>
        </w:rPr>
        <w:t>d) Phòng Quản lý công nghiệp.</w:t>
      </w:r>
      <w:r>
        <w:rPr>
          <w:b w:val="0"/>
          <w:i w:val="0"/>
        </w:rPr>
        <w:br/>
      </w:r>
      <w:r>
        <w:rPr>
          <w:b w:val="0"/>
          <w:i w:val="0"/>
        </w:rPr>
        <w:t>đ) Phòng Quản lý thương mại.</w:t>
      </w:r>
      <w:r>
        <w:rPr>
          <w:b w:val="0"/>
          <w:i w:val="0"/>
        </w:rPr>
        <w:br/>
      </w:r>
      <w:r>
        <w:rPr>
          <w:b w:val="0"/>
          <w:i w:val="0"/>
        </w:rPr>
        <w:t>e) Phòng Quản lý năng lượng.</w:t>
      </w:r>
      <w:r>
        <w:rPr>
          <w:b w:val="0"/>
          <w:i w:val="0"/>
        </w:rPr>
        <w:br/>
      </w:r>
      <w:r>
        <w:rPr>
          <w:b w:val="0"/>
          <w:i w:val="0"/>
        </w:rPr>
        <w:t>g) Phòng Kỹ thuật an toàn – Môi trường.</w:t>
      </w:r>
      <w:r>
        <w:rPr>
          <w:b w:val="0"/>
          <w:i w:val="0"/>
        </w:rPr>
        <w:br/>
      </w:r>
      <w:r>
        <w:rPr>
          <w:b w:val="0"/>
          <w:i w:val="0"/>
        </w:rPr>
        <w:t>h) Chi cục trực thuộc Sở: Chi cục Quản lý thị trường.</w:t>
      </w:r>
      <w:r>
        <w:rPr>
          <w:b w:val="0"/>
          <w:i w:val="0"/>
        </w:rPr>
        <w:br/>
      </w:r>
      <w:r>
        <w:rPr>
          <w:b w:val="0"/>
          <w:i w:val="0"/>
        </w:rPr>
        <w:t>i) Đơn vị sự nghiệp công lập trực thuộc Sở: Trung tâm Khuyến công và Xúc tiến thương mại.</w:t>
      </w:r>
      <w:r>
        <w:rPr>
          <w:b w:val="0"/>
          <w:i w:val="0"/>
        </w:rPr>
        <w:br/>
      </w:r>
      <w:r>
        <w:rPr>
          <w:b w:val="0"/>
          <w:i w:val="0"/>
        </w:rPr>
        <w:t>3. Biên chế công chức, số lượng người làm việc trong đơn vị sự nghiệp công lập của Sở được giao trên cơ sở vị trí việc làm, gắn với chức năng, nhiệm vụ, phạm vi hoạt động và nằm trong tổng số biên chế công chức, số lượng người làm việc được cấp có thẩm quyền giao.</w:t>
      </w:r>
      <w:r>
        <w:rPr>
          <w:b w:val="0"/>
          <w:i w:val="0"/>
        </w:rPr>
        <w:br/>
      </w:r>
      <w:r>
        <w:rPr>
          <w:b w:val="0"/>
          <w:i w:val="0"/>
        </w:rPr>
        <w:t>4. Việc bổ nhiệm, bổ nhiệm lại, miễn nhiệm, cách chức, tuyển dụng, sử dụng, nâng bậc lương, chuyển ngạch, bổ nhiệm ngạch, thay đổi chức danh nghề nghiệp, điều động, khen thưởng, kỷ luật, nghỉ hưu và thực hiện chế độ, chính sách khác đối với Trưởng phòng và tương đương, Phó Trưởng phòng và tương đương trong các phòng chuyên môn và đơn vị sự nghiệp trực thuộc Sở Công Thương được thực hiện theo phân cấp quản lý và theo quy định của pháp luật.</w:t>
      </w:r>
      <w:r>
        <w:rPr>
          <w:b w:val="0"/>
          <w:i w:val="0"/>
        </w:rPr>
        <w:br/>
      </w:r>
      <w:r>
        <w:rPr>
          <w:b w:val="0"/>
          <w:i w:val="0"/>
        </w:rPr>
        <w:t>5. Việc bố trí công tác đối với công chức, viên chức của Sở phải căn cứ vào vị trí việc làm, tiêu chuẩn chức danh công chức, viên chức, theo phẩm chất, năng lực, sở trường và đảm bảo đúng các quy định của pháp luật.</w:t>
      </w:r>
      <w:r>
        <w:rPr>
          <w:b w:val="0"/>
          <w:i w:val="0"/>
        </w:rPr>
        <w:br/>
      </w:r>
      <w:r>
        <w:rPr>
          <w:b/>
          <w:i w:val="0"/>
        </w:rPr>
        <w:t>Điều 4. Tổ chức thực hiện</w:t>
      </w:r>
      <w:r>
        <w:rPr>
          <w:b w:val="0"/>
          <w:i w:val="0"/>
        </w:rPr>
        <w:br/>
      </w:r>
      <w:r>
        <w:rPr>
          <w:b w:val="0"/>
          <w:i w:val="0"/>
        </w:rPr>
        <w:t>1. Sở Công Thương có trách nhiệm phối hợp với các cơ quan, đơn vị, địa phương tổ chức triển khai thực hiện và kiểm tra việc thực hiện Quy định này.</w:t>
      </w:r>
      <w:r>
        <w:rPr>
          <w:b w:val="0"/>
          <w:i w:val="0"/>
        </w:rPr>
        <w:br/>
      </w:r>
      <w:r>
        <w:rPr>
          <w:b w:val="0"/>
          <w:i w:val="0"/>
        </w:rPr>
        <w:t>2. Trong quá trình tổ chức triển khai thực hiện, nếu các văn bản dẫn chiếu tại Quy định này được sửa đổi, bổ sung hoặc thay thế bằng văn bản mới thì thực hiện theo các văn bản sửa đổi, bổ sung hoặc thay thế.</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TÂY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Bộ Công Thương;</w:t>
            </w:r>
            <w:r>
              <w:rPr>
                <w:b w:val="0"/>
                <w:i w:val="0"/>
              </w:rPr>
              <w:br/>
            </w:r>
            <w:r>
              <w:rPr>
                <w:b w:val="0"/>
                <w:i w:val="0"/>
              </w:rPr>
              <w:t>- Vụ Pháp chế, Bộ Nội vụ;</w:t>
            </w:r>
            <w:r>
              <w:rPr>
                <w:b w:val="0"/>
                <w:i w:val="0"/>
              </w:rPr>
              <w:br/>
            </w:r>
            <w:r>
              <w:rPr>
                <w:b w:val="0"/>
                <w:i w:val="0"/>
              </w:rPr>
              <w:t>- Vụ Pháp chế, Bộ Công Thương;</w:t>
            </w:r>
            <w:r>
              <w:rPr>
                <w:b w:val="0"/>
                <w:i w:val="0"/>
              </w:rPr>
              <w:br/>
            </w:r>
            <w:r>
              <w:rPr>
                <w:b w:val="0"/>
                <w:i w:val="0"/>
              </w:rPr>
              <w:t>- Cục KTVB và QLXLVPHC,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các PCT.UBND tỉnh;</w:t>
            </w:r>
            <w:r>
              <w:rPr>
                <w:b w:val="0"/>
                <w:i w:val="0"/>
              </w:rPr>
              <w:br/>
            </w:r>
            <w:r>
              <w:rPr>
                <w:b w:val="0"/>
                <w:i w:val="0"/>
              </w:rPr>
              <w:t>- Ủy ban MTTQ Việt Nam tỉnh;</w:t>
            </w:r>
            <w:r>
              <w:rPr>
                <w:b w:val="0"/>
                <w:i w:val="0"/>
              </w:rPr>
              <w:br/>
            </w:r>
            <w:r>
              <w:rPr>
                <w:b w:val="0"/>
                <w:i w:val="0"/>
              </w:rPr>
              <w:t>- Các tổ chức CT-XH cấp tỉnh;</w:t>
            </w:r>
            <w:r>
              <w:rPr>
                <w:b w:val="0"/>
                <w:i w:val="0"/>
              </w:rPr>
              <w:br/>
            </w:r>
            <w:r>
              <w:rPr>
                <w:b w:val="0"/>
                <w:i w:val="0"/>
              </w:rPr>
              <w:t>- CVP, các PCVP UBND tỉnh;</w:t>
            </w:r>
            <w:r>
              <w:rPr>
                <w:b w:val="0"/>
                <w:i w:val="0"/>
              </w:rPr>
              <w:br/>
            </w:r>
            <w:r>
              <w:rPr>
                <w:b w:val="0"/>
                <w:i w:val="0"/>
              </w:rPr>
              <w:t>- Cổng thông tin điện tử tỉnh;</w:t>
            </w:r>
            <w:r>
              <w:rPr>
                <w:b w:val="0"/>
                <w:i w:val="0"/>
              </w:rPr>
              <w:br/>
            </w:r>
            <w:r>
              <w:rPr>
                <w:b w:val="0"/>
                <w:i w:val="0"/>
              </w:rPr>
              <w:t>- Công báo tỉnh;</w:t>
            </w:r>
            <w:r>
              <w:rPr>
                <w:b w:val="0"/>
                <w:i w:val="0"/>
              </w:rPr>
              <w:br/>
            </w:r>
            <w:r>
              <w:rPr>
                <w:b w:val="0"/>
                <w:i w:val="0"/>
              </w:rPr>
              <w:t>- Phòng THKSTTHC;</w:t>
            </w:r>
            <w:r>
              <w:rPr>
                <w:b w:val="0"/>
                <w:i w:val="0"/>
              </w:rPr>
              <w:br/>
            </w:r>
            <w:r>
              <w:rPr>
                <w:b w:val="0"/>
                <w:i w:val="0"/>
              </w:rPr>
              <w:t>- Lưu: VT, DK.</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val="0"/>
              </w:rPr>
              <w:t>(đã  ký)</w:t>
            </w:r>
            <w:r>
              <w:rPr>
                <w:b w:val="0"/>
                <w:i w:val="0"/>
              </w:rPr>
              <w:br/>
            </w:r>
            <w:r>
              <w:rPr>
                <w:b w:val="0"/>
                <w:i w:val="0"/>
              </w:rPr>
              <w:br/>
            </w:r>
            <w:r>
              <w:rPr>
                <w:b/>
                <w:i w:val="0"/>
              </w:rPr>
              <w:t>Nguyễn Văn Út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TÂY NINH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