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 TC/CNA Hướng dẫn việc trích quỹ phúc lợi của các đơn vị xí nghiệp TW nộp cho ngân sách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Hướng dẫn việc trích quỹ phúc lợi của các đơn vị xí nghiệp TW nộp cho ngân sách địa phương</w:t>
      </w:r>
    </w:p>
    <w:p>
      <w:r>
        <w:rPr>
          <w:b w:val="0"/>
          <w:i w:val="0"/>
        </w:rPr>
        <w:t>_________________________</w:t>
      </w:r>
    </w:p>
    <w:p>
      <w:r>
        <w:rPr>
          <w:b w:val="0"/>
          <w:i w:val="0"/>
        </w:rPr>
        <w:t xml:space="preserve">             Thi hành nghị quyết số 138 - HĐBT ngày 19/11/1983 của Hội đồng Bộ trưởng về cải tiến chế độ phân cấp ngân sách cho địa phương, Bộ Tài chính hướng dẫn việc trích quỹ phúc lợi hàng năm của các đơn vị xí nghiệp Trung ương cho ngân sách địa phương như sau:</w:t>
      </w:r>
    </w:p>
    <w:p>
      <w:r>
        <w:rPr>
          <w:b/>
          <w:i w:val="0"/>
        </w:rPr>
        <w:t>I - ĐỐI TƯỢNG TRÍCH QUỸ PHÚC LỢI CHO NGÂN SÁCH ĐỊA PHƯƠNG</w:t>
      </w:r>
    </w:p>
    <w:p>
      <w:r>
        <w:rPr>
          <w:b w:val="0"/>
          <w:i w:val="0"/>
        </w:rPr>
        <w:t>1 - Các đơn vị sản xuất kinh doanh, xây lắp bao thầu, sự nghiệp thuộc tất cả các ngành trung ương quản lý (dưới đây gọi tắt là các đơn vị xí nghiệp trung ương) hạch toán kinh tế độc lập, là đối tượng được giao chỉ tiêu kế hoạch pháp lệnh của Nhà nước, đối tượng để xét hoàn thành kế hoạch Nhà nước và trích lập các quỹ xí nghiệp thì đồng thời cũng là đối tượng trích quỹ phúc lợi cho ngân sách địa phương.</w:t>
      </w:r>
    </w:p>
    <w:p>
      <w:r>
        <w:rPr>
          <w:b w:val="0"/>
          <w:i w:val="0"/>
        </w:rPr>
        <w:t>Các đơn vị xí nghiệp trung ương đóng trên địa bàn lãnh thổ thuộc tỉnh, thành phố và đặc khu nào trực thuộc TW thì trích quỹ phúc lợi của đơn vị cho ngân sách tỉnh, thành phố và đặc khu đó.</w:t>
      </w:r>
    </w:p>
    <w:p>
      <w:r>
        <w:rPr>
          <w:b w:val="0"/>
          <w:i w:val="0"/>
        </w:rPr>
        <w:t>Các đơn vị xí nghiệp trung ương chỉ trích quỹ phúc lợi cho ngân sách huyện, quận sở tại theo quyết định phân cấp của UBND tỉnh, thành phố và đặc khu. Ủy ban nhân dân tỉnh, thành phố và đặc khu căn cứ vào mức trích nộp quỹ phúc lợi của các đơn vị xí nghiệp trung ương đóng trên địa bàn huyện, quận, xuất phát từ yêu cầu đòi hỏi việc xây dựng các công trình phúc lợi công cộng ở nơi có các đơn vị xí nghiệp đó và khả năng cân đối ngân sách của huyện, quận, có thể quyết định phân cấp việc trích một phần hoặc toàn bộ số phải nộp về quỹ phúc lợi cho ngân sách huyện, quận.</w:t>
      </w:r>
    </w:p>
    <w:p>
      <w:r>
        <w:rPr>
          <w:b w:val="0"/>
          <w:i w:val="0"/>
        </w:rPr>
        <w:t>Các đơn vị xí nghiệp trung ương là những đơn vị phụ thuộc (hạch toán kinh tế nội bộ) trực thuộc tổng công ty, công ty, xí nghiệp Liên hợp, Liên hiệp các xí nghiệp v.v... không nằm trong cùng một tỉnh, thành phố và đặc khu với đơn vị cấp trên, thì căn cứ vào quỹ phúc lợi của cấp trên phân phối để trích cho ngân sách địa phương (tỉnh, thành phố) nơi xí nghiệp đóng.</w:t>
      </w:r>
    </w:p>
    <w:p>
      <w:r>
        <w:rPr>
          <w:b w:val="0"/>
          <w:i w:val="0"/>
        </w:rPr>
        <w:t>Các Tổng công ty, công ty, xí nghiệp liên hợp, Liên hiệp các xí nghiệp trung ương hạch toán kinh tế tập trung, đóng ở địa phương nào thì trích quỹ phúc lợi của đơn vị cho ngân sách địa phương đó, sau khi trừ phần quỹ phúc lợi đã phân phối cho các đơn vị trực thuộc đóng ở các địa phương (tỉnh, thành phố) khác.</w:t>
      </w:r>
    </w:p>
    <w:p>
      <w:r>
        <w:rPr>
          <w:b w:val="0"/>
          <w:i w:val="0"/>
        </w:rPr>
        <w:t>Các đơn vị có lỗ kế hoạch được lập quỹ phúc lợi theo chế độ hiện hành (tùy theo mức độ hoàn thành kế hoạch), bằng nguồn kinh phí cấp phát của ngân sách Nhà nước vẫn phải trích quỹ phúc lợi vào ngân sách địa phương theo quy định của thông tư này.</w:t>
      </w:r>
    </w:p>
    <w:p>
      <w:r>
        <w:rPr>
          <w:b w:val="0"/>
          <w:i w:val="0"/>
        </w:rPr>
        <w:t>2 - Các đơn vị sau đây không thuộc diện trích quỹ phúc lợi cho ngân sách địa phương:</w:t>
      </w:r>
    </w:p>
    <w:p>
      <w:r>
        <w:rPr>
          <w:b w:val="0"/>
          <w:i w:val="0"/>
        </w:rPr>
        <w:t>a) Các đơn vị, xí nghiệp trung ương nói ở điểm 1 do không hoàn thành kế hoạch mà chỉ được Nhà nước trợ cấp 2 quỹ phúc lợi và khen thưởng ở mức tối thiểu (hoặc trên mức tối thiểu đối với những trường hợp đặc biệt được Nhà nước cho phép).</w:t>
      </w:r>
    </w:p>
    <w:p>
      <w:r>
        <w:rPr>
          <w:b w:val="0"/>
          <w:i w:val="0"/>
        </w:rPr>
        <w:t>b) Các đơn vị hành chính sự nghiệp (quản lý Nhà nước, các tổ chức Đảng, đoàn thể v.v... và các lực lượng vũ trang không hạch toán kinh tế mà sử dụng kinh phí Nhà nước cấp phát để chi tiêu, và hàng năm không được trích lập quỹ phúc lợi.</w:t>
      </w:r>
    </w:p>
    <w:p>
      <w:r>
        <w:rPr>
          <w:b w:val="0"/>
          <w:i w:val="0"/>
        </w:rPr>
        <w:t>c) Một số đơn vị hành chính sự nghiệp chưa phải là đơn vị hạch toán kinh tế nhưng được trích lập một phần quỹ phúc lợi thì cũng không thuộc đối tượng trích quỹ phúc lợi cho ngân sách địa phương theo quy định của thông tư này.</w:t>
      </w:r>
    </w:p>
    <w:p>
      <w:r>
        <w:rPr>
          <w:b/>
          <w:i w:val="0"/>
        </w:rPr>
        <w:t>II - THỦ TỤC VÀ MỤC TRÍCH QUỸ PHÚC LỢI CHO NGÂN SÁCH ĐỊA PHƯƠNG</w:t>
      </w:r>
    </w:p>
    <w:p>
      <w:r>
        <w:rPr>
          <w:b w:val="0"/>
          <w:i w:val="0"/>
        </w:rPr>
        <w:t>1 - Mức trích quỹ phúc lợi của các đơn vị, xí nghiệp thuộc đối tượng nói trên cho ngân sách địa phương là 20% tổng số quỹ phúc lợi được xét duyệt hàng năm cho đơn vị đó (bao gồm số quỹ phúc lợi trích được từ các nguồn lợi nhuận trong kế hoạch, vượt kế hoạch, sản xuất chính, sản xuất phụ và các nguồn thu nhập khác được bổ sung vào quỹ phúc lợi theo chế độ hiện hành).</w:t>
      </w:r>
    </w:p>
    <w:p>
      <w:r>
        <w:rPr>
          <w:b w:val="0"/>
          <w:i w:val="0"/>
        </w:rPr>
        <w:t>2 - Thời điểm đơn vị trích quỹ phúc lợi nộp cho ngân sách địa phương là thời điểm đơn vị được xét duyệt mức tạm trích hàng quý, hoặc cuối năm và thời điểm xét duyệt mức trích chính thức theo chế độ hiện hành.</w:t>
      </w:r>
    </w:p>
    <w:p>
      <w:r>
        <w:rPr>
          <w:b w:val="0"/>
          <w:i w:val="0"/>
        </w:rPr>
        <w:t>Khi đơn vị được trích quỹ phúc lợi hàng quý thì hàng quý phải nộp ngay vào ngân sách địa phương 20% số quỹ phúc lợi được tạm trích.</w:t>
      </w:r>
    </w:p>
    <w:p>
      <w:r>
        <w:rPr>
          <w:b w:val="0"/>
          <w:i w:val="0"/>
        </w:rPr>
        <w:t>Khi đơn vị được tạm trích 75% quỹ phúc lợi vào dịp cuối năm thì phải nộp ngay vào ngân sách địa phương 20% số được tạm trích đó.</w:t>
      </w:r>
    </w:p>
    <w:p>
      <w:r>
        <w:rPr>
          <w:b w:val="0"/>
          <w:i w:val="0"/>
        </w:rPr>
        <w:t>Sau khi có báo cáo quyết toán năm và được cấp trên xét duyệt mức trích 3 quỹ chính thức, các đơn vị xí nghiệp nói trên căn cứ vào tổng số quỹ phúc lợi được duyệt để thanh toán với ngân sách địa phương số phải nộp: nếu số tạm nộp chưa đủ thì phải trích nộp bổ sung cho đủ; nếu số tạm nộp vượt quá số phải nộp thì các đơn vị được trừ vào số phải nộp của năm sau, hoặc ngân sách địa phương phải thoái trả theo yêu cầu cụ thể của đơn vị.</w:t>
      </w:r>
    </w:p>
    <w:p>
      <w:r>
        <w:rPr>
          <w:b w:val="0"/>
          <w:i w:val="0"/>
        </w:rPr>
        <w:t>Quỹ phúc lợi còn lại của các đơn vị xí nghiệp, sau khi đã nộp ngân sách địa phương, được sử dụng theo đúng những quy định hiện hành.</w:t>
      </w:r>
    </w:p>
    <w:p>
      <w:r>
        <w:rPr>
          <w:b/>
          <w:i w:val="0"/>
        </w:rPr>
        <w:t xml:space="preserve">III - SỬ DỤNG QUỸ PHÚC LỢI TẬP TRUNG CỦA ĐỊA PHƯƠNG   </w:t>
      </w:r>
    </w:p>
    <w:p>
      <w:r>
        <w:rPr>
          <w:b w:val="0"/>
          <w:i w:val="0"/>
        </w:rPr>
        <w:t>1 - Phần quỹ phúc lợi của các đơn vị xí nghiệp trung ương trích vào ngân sách địa phương được lập thành quỹ phúc lợi tập trung của địa phương; gửi vào tài khoản riêng ở ngân hàng Nhà nước, do sở tài chính quản lý và mở sổ sách theo dõi hạch toán, quyết toán riêng.</w:t>
      </w:r>
    </w:p>
    <w:p>
      <w:r>
        <w:rPr>
          <w:b w:val="0"/>
          <w:i w:val="0"/>
        </w:rPr>
        <w:t>2 - Quỹ phúc lợi tập trung của địa phương được coi là một khoản thu và đưa vào cân đối trong kế hoạch thu chi ngân sách địa phương để sử dụng vào mục đích phúc lợi công cộng theo kế hoạch hàng năm do UBND tỉnh, thành phố và đặc khu duyệt, với sự tham gia của tổ chức công đoàn tỉnh, thành phố, đặc khu và các đơn vị xí nghiệp trung ương đã trích nộp quỹ phúc lợi cho ngân sách địa phương. Nếu huyện, quận được tỉnh phân cấp quản lý một phần quỹ này thì do UBND huyện, quận duyệt có sự tham gia của tổ chức công đoàn địa phương và các đơn vị xí nghiệp đã có đóng góp.</w:t>
      </w:r>
    </w:p>
    <w:p>
      <w:r>
        <w:rPr>
          <w:b w:val="0"/>
          <w:i w:val="0"/>
        </w:rPr>
        <w:t>Địa phương không được sử dụng quỹ phúc lợi tập trung vào các công việc khác ngoài mục đích phúc lợi công cộng (như khen thưởng, bù lỗ, bù giá, bổ sung vốn v.v...) về các mục đích sản xuất kinh doanh khác.</w:t>
      </w:r>
    </w:p>
    <w:p>
      <w:r>
        <w:rPr>
          <w:b w:val="0"/>
          <w:i w:val="0"/>
        </w:rPr>
        <w:t>Ngoài việc trích nộp quỹ phúc lợi của các đơn vị xí nghiệp trung ương đóng tại địa phương theo những quy định trên đây, các địa phương không được tự ý bắt các đơn vị xí nghiệp trung ương đóng góp thêm những khoản khác ngoài chế độ chung của Nhà nước đã quy định cho địa phương; đồng thời phải thực hiện đầy đủ các chế độ chính sách Nhà nước quy định và đảm bảo quyền lợi về phúc lợi công cộng cho các đơn vị xí nghiệp trung ương đóng trên lãnh thổ thuộc địa phương quản lý.</w:t>
      </w:r>
    </w:p>
    <w:p>
      <w:r>
        <w:rPr>
          <w:b/>
          <w:i w:val="0"/>
        </w:rPr>
        <w:t>IV - ĐIỀU KHOẢN THI HÀNH</w:t>
      </w:r>
    </w:p>
    <w:p>
      <w:r>
        <w:rPr>
          <w:b w:val="0"/>
          <w:i w:val="0"/>
        </w:rPr>
        <w:t>1 - Các đơn vị xí nghiệp trung ương thuộc đối tượng trích nộp quỹ phúc lợi vào ngân sách địa phương, Sở tài chính các tỉnh, thành phố và đặc khu trực thuộc trung ương phải nghiêm chỉnh chấp hành những quy định trong thông tư này. Đơn vị xí nghiệp nào vi phạm sẽ bị phạt trừ khi xét duyệt khen thưởng và trích lập các quỹ xí nghiệp theo chế độ hiện hành.</w:t>
      </w:r>
    </w:p>
    <w:p>
      <w:r>
        <w:rPr>
          <w:b w:val="0"/>
          <w:i w:val="0"/>
        </w:rPr>
        <w:t>2 - Thông tư này có hiệu lực thi hành từ ngày 01/01/1984 và được áp dụng để tính toán số trích nộp vào ngân sách địa phương từ quỹ phúc lợi được duyệt chính thức năm 1983 của các đơn vị xí nghiệp trung ương đóng trên địa bàn lãnh thổ tỉnh, thành phố và đặc khu trực thuộc trung ương./.</w:t>
      </w:r>
    </w:p>
    <w:p>
      <w:pPr>
        <w:jc w:val="right"/>
      </w:pPr>
      <w:r>
        <w:rPr>
          <w:b/>
          <w:i w:val="0"/>
        </w:rPr>
        <w:t xml:space="preserve">BỘ TRƯỞNG BỘ TÀI CHÍNH                                                           </w:t>
      </w:r>
    </w:p>
    <w:p>
      <w:pPr>
        <w:jc w:val="right"/>
      </w:pPr>
      <w:r>
        <w:rPr>
          <w:b/>
          <w:i/>
        </w:rPr>
        <w:t xml:space="preserve">(Đã ký)                                                                                 </w:t>
      </w:r>
    </w:p>
    <w:p>
      <w:pPr>
        <w:jc w:val="right"/>
      </w:pPr>
      <w:r>
        <w:rPr>
          <w:b/>
          <w:i/>
        </w:rPr>
        <w:t xml:space="preserve">Chu Tam Thức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