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 TC/HCVX Hướng dẫn việc trả trợ cấp thôi việc đối với những công nhân , viên chức Nhà nước sau thời gian nghỉ việc vì mất sức lao động.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br/>
            </w:r>
          </w:p>
        </w:tc>
        <w:tc>
          <w:tcPr>
            <w:tcW w:type="dxa" w:w="4320"/>
          </w:tcPr>
          <w:p>
            <w: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w:t>
      </w:r>
    </w:p>
    <w:p>
      <w:pPr>
        <w:jc w:val="center"/>
      </w:pPr>
      <w:r>
        <w:rPr>
          <w:b/>
          <w:i w:val="0"/>
        </w:rPr>
        <w:t>Hướng dẫn việc trả trợ cấp thôi việc đối với những công nhân , viên chức nhà nước sau thời gian nghỉ việc vì mất sức lao động.</w:t>
      </w:r>
    </w:p>
    <w:p>
      <w:r>
        <w:rPr>
          <w:b w:val="0"/>
          <w:i w:val="0"/>
        </w:rPr>
        <w:t>Bộ Tài chính hướng dẫn việc trả trợ cấp thôi việc đối với những công nhân , viên chức nhà nước sau thời gian nghỉ việc vì mất sức lao động nói trong thông báo số 28C-TB ngày 11 tháng 8 năm 1973 và công văn số 3335-VP/14 ngày 19/12/1973 của TT Chính phủ như sau :</w:t>
      </w:r>
    </w:p>
    <w:p>
      <w:r>
        <w:rPr>
          <w:b w:val="0"/>
          <w:i w:val="0"/>
        </w:rPr>
        <w:t>1/ Mức trợ cấp thôi việc :</w:t>
      </w:r>
    </w:p>
    <w:p>
      <w:r>
        <w:rPr>
          <w:b w:val="0"/>
          <w:i w:val="0"/>
        </w:rPr>
        <w:t>Mức trợ cấp thôi việc áp dụng theo quy định tại thông tư số 88-TTg/CN ngày 1/10/1964 của Thủ tướng Chính phủ ; tính theo số năm người công nhân viên chức đã làm việc liên tục đến tháng 7 năm 1954 cho đến ngày thôi việc , cứ mỗi năm làm việc được tính để trợ cấp bằng 50% của một tháng lương , kể cả phụ cấp thường xuyên và trợ cấp con  (nếu có); nếu làm việc từ sau ngày 20/7/1954 liên tục đến ngày thôi việc , cứ mỗi năm làm việc được tính để trợ cấp bằng 50% của một tháng lương , nhưng nhiều nhất không quá 5 tháng lương , kể cả phụ cấp thường xuyên và trợ cấp con (nếu có).</w:t>
      </w:r>
    </w:p>
    <w:p>
      <w:r>
        <w:rPr>
          <w:b w:val="0"/>
          <w:i w:val="0"/>
        </w:rPr>
        <w:t>Trong khi tính số năm người công nhân viên chức đã làm việc liên tục thì không tính thời gian người đó nghỉ việc và hưởng trợ cấp mất sức lao động.</w:t>
      </w:r>
    </w:p>
    <w:p>
      <w:r>
        <w:rPr>
          <w:b w:val="0"/>
          <w:i w:val="0"/>
        </w:rPr>
        <w:t>2/ Cơ quan , đơn vị cũ (hay ngành chủ quản cũ) của người công nhân viên chức được thôi việc lập dự trù kinh phí với các Sở , Ty Tài chính (cơ quan , đơn vị địa phương) hoặc với Bộ Tài chính (cơ quan , đơn vị trung ương) và có trách nhiệm trả trợ cấp thôi việc cho những người đó.</w:t>
      </w:r>
    </w:p>
    <w:p>
      <w:r>
        <w:rPr>
          <w:b w:val="0"/>
          <w:i w:val="0"/>
        </w:rPr>
        <w:t>Cơ quan , đơn vị hành chính sự nghiệp thì tính thêm vào dự toán hành chính sự nghiệp của cơ quan , đơn vị ; các đơn vị sản xuất , kinh doanh thì coi như một khỏan chi ngoài giá thành (theo thông tư số 23-TC/VP ngày 14/1/1970 của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KT/BỘ TRƯỞNG BỘ 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