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06/1999/QĐ-BCN Về việc giao kế hoạch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pPr>
        <w:jc w:val="center"/>
      </w:pPr>
      <w:r>
        <w:rPr>
          <w:b w:val="0"/>
          <w:i w:val="0"/>
        </w:rPr>
        <w:t xml:space="preserve"> </w:t>
      </w:r>
      <w:r>
        <w:rPr>
          <w:b/>
          <w:i w:val="0"/>
        </w:rPr>
        <w:t xml:space="preserve">QUYẾT ĐỊNH </w:t>
      </w:r>
    </w:p>
    <w:p>
      <w:pPr>
        <w:jc w:val="center"/>
      </w:pPr>
      <w:r>
        <w:rPr>
          <w:b/>
          <w:i w:val="0"/>
        </w:rPr>
        <w:t>Về việc giao kế hoạch năm 1999</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252/1998/QĐ-TTg ngày 26/12/1998 của Thủ tướng Chính phủ về việc giao chỉ tiêu kế hoạch và dự toán ngân sách Nhà nước năm 1999; Quyết định số 868/1998/QĐ-BKH ngày 29/12/1998 của Bộ Kế hoạch và Đầu tư về việc giao các chỉ tiêu kế hoạch năm 1999 được Thủ tướng Chính phủ uỷ quyền</w:t>
      </w:r>
    </w:p>
    <w:p>
      <w:r>
        <w:rPr>
          <w:b w:val="0"/>
          <w:i/>
        </w:rPr>
        <w:t>Theo đề nghị của Vụ trưởng Vụ Kế hoạch và Đầu tư</w:t>
      </w:r>
    </w:p>
    <w:p>
      <w:pPr>
        <w:jc w:val="center"/>
      </w:pPr>
      <w:r>
        <w:rPr>
          <w:b/>
          <w:i w:val="0"/>
        </w:rPr>
        <w:t>QUYẾT ĐỊNH</w:t>
      </w:r>
    </w:p>
    <w:p>
      <w:r>
        <w:rPr>
          <w:b/>
          <w:i w:val="0"/>
        </w:rPr>
        <w:t xml:space="preserve">Điều 1. </w:t>
      </w:r>
      <w:r>
        <w:rPr>
          <w:b w:val="0"/>
          <w:i w:val="0"/>
        </w:rPr>
        <w:t xml:space="preserve">Giao các chỉ tiêu kế hoạch năm 1999 cho các </w:t>
      </w:r>
      <w:r>
        <w:rPr>
          <w:b/>
          <w:i w:val="0"/>
        </w:rPr>
        <w:t>Tổng công ty, Công ty</w:t>
      </w:r>
      <w:r>
        <w:rPr>
          <w:b w:val="0"/>
          <w:i w:val="0"/>
        </w:rPr>
        <w:t xml:space="preserve"> trực thuộc Bộ như phụ lục Quyết định này.</w:t>
      </w:r>
    </w:p>
    <w:p>
      <w:r>
        <w:rPr>
          <w:b/>
          <w:i w:val="0"/>
        </w:rPr>
        <w:t xml:space="preserve">Điều 2. </w:t>
      </w:r>
      <w:r>
        <w:rPr>
          <w:b w:val="0"/>
          <w:i w:val="0"/>
        </w:rPr>
        <w:t>Chủ tịch Hội đồng quản trị và Tổng công ty các Tổng công ty, Giám đốc các Công ty có trách nhiệm tổ chức và tìm mọi biện pháp thực hiện để hoàn thành tốt kế hoạch được giao.</w:t>
      </w:r>
    </w:p>
    <w:p>
      <w:r>
        <w:rPr>
          <w:b/>
          <w:i w:val="0"/>
        </w:rPr>
        <w:t xml:space="preserve">Điều 3. </w:t>
      </w:r>
      <w:r>
        <w:rPr>
          <w:b w:val="0"/>
          <w:i w:val="0"/>
        </w:rPr>
        <w:t>Chánh Văn phòng Bộ, Chánh Thanh tra Bộ, Vụ trưởng các Vụ chức năng thuộc Bộ theo chức năng nhiệm vụ có trách nhiệm hướng dẫn, kiểm tra, tạo điều kiện cho đơn vị thực hiện tốt kế hoạch./.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CÔNG NGHIỆP</w:t>
            </w:r>
            <w:r>
              <w:br/>
            </w:r>
            <w:r>
              <w:br/>
            </w:r>
            <w:r>
              <w:rPr>
                <w:b/>
                <w:i/>
              </w:rPr>
              <w:t xml:space="preserve"> </w:t>
            </w:r>
            <w:r>
              <w:rPr>
                <w:b/>
                <w:i/>
              </w:rPr>
              <w:t>(Đã ký)</w:t>
            </w:r>
            <w:r>
              <w:br/>
            </w:r>
            <w:r>
              <w:br/>
            </w:r>
            <w:r>
              <w:rPr>
                <w:b/>
                <w:i w:val="0"/>
              </w:rPr>
              <w:br/>
              <w:t xml:space="preserve">          Đặng Vũ Chư</w:t>
            </w:r>
          </w:p>
        </w:tc>
      </w:tr>
    </w:tbl>
    <w:p>
      <w:pPr>
        <w:jc w:val="center"/>
      </w:pPr>
      <w:r>
        <w:rPr>
          <w:b w:val="0"/>
          <w:i w:val="0"/>
        </w:rPr>
        <w:t>CÁC CHỈ TIÊU KẾ HOẠCH NĂM 1999 CỦA TỔNG CÔNG TY THIẾT BỊ KỸ THUẬT ĐIỆN</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 Bộ sẽ giao sau</w:t>
      </w:r>
    </w:p>
    <w:p>
      <w:pPr>
        <w:jc w:val="center"/>
      </w:pPr>
      <w:r>
        <w:rPr>
          <w:b w:val="0"/>
          <w:i w:val="0"/>
        </w:rPr>
        <w:t>CÁC CHỈ TIÊU KẾ HOẠCH NĂM 1999 CỦA TỔNG CÔNG TY ĐIỆN TỬ TIN HỌC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 Bộ sẽ giao sau</w:t>
      </w:r>
    </w:p>
    <w:p>
      <w:pPr>
        <w:jc w:val="center"/>
      </w:pPr>
      <w:r>
        <w:rPr>
          <w:b w:val="0"/>
          <w:i w:val="0"/>
        </w:rPr>
        <w:t>CÁC CHỈ TIÊU KẾ HOẠCH NĂM 1999 CỦA TỔNG CÔNG TY KHOÁNG SẢN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 và chi tiết KH điều tra địa chất Bộ sẽ giao sau</w:t>
      </w:r>
    </w:p>
    <w:p>
      <w:pPr>
        <w:jc w:val="center"/>
      </w:pPr>
      <w:r>
        <w:rPr>
          <w:b w:val="0"/>
          <w:i w:val="0"/>
        </w:rPr>
        <w:t>CÁC CHỈ TIÊU KẾ HOẠCH NĂM 1999 CỦA TỔNG CÔNG TY MÁY VÀ THIẾT BỊ CÔNG NGHIỆP</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 Bộ sẽ giao sau</w:t>
      </w:r>
    </w:p>
    <w:p>
      <w:pPr>
        <w:jc w:val="center"/>
      </w:pPr>
      <w:r>
        <w:rPr>
          <w:b w:val="0"/>
          <w:i w:val="0"/>
        </w:rPr>
        <w:t>CÁC CHỈ TIÊU KẾ HOẠCH NĂM 1999 CỦA TỔNG CÔNG TY CƠ KHÍ NĂNG LƯỢNG VÀ MỎ</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 Bộ sẽ giao sau</w:t>
      </w:r>
    </w:p>
    <w:p>
      <w:pPr>
        <w:jc w:val="center"/>
      </w:pPr>
      <w:r>
        <w:rPr>
          <w:b w:val="0"/>
          <w:i w:val="0"/>
        </w:rPr>
        <w:t>CÁC CHỈ TIÊU KẾ HOẠCH NĂM 1999 CỦA TỔNG CÔNG TY ĐÁ QUÝ VÀ VÀNG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XDCB,và chi tiết KH điều tra địa chất Bộ sẽ giao sau</w:t>
      </w:r>
    </w:p>
    <w:p>
      <w:pPr>
        <w:jc w:val="center"/>
      </w:pPr>
      <w:r>
        <w:rPr>
          <w:b w:val="0"/>
          <w:i w:val="0"/>
        </w:rPr>
        <w:t>CÁC CHỈ TIÊU KẾ HOẠCH NĂM 1999 CỦA TỔNG CÔNG TY MÁY ĐỘNG LỰC VÀ MÁY NÔNG NGHIỆP</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SÀNH SỨ THUỶ TINH CÔNG NGHIỆP</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RƯỢU BIA NƯỚC GIẢI KHÁT VN</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NHỰA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DA GIÀY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KỸ NGHỆ THỰC PHẨM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CÔNG TY BÁNH KẸO HẢI HÀ</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CÔNG TY SỮA VIỆT NAM</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 xml:space="preserve">Kê hoạch </w:t>
            </w:r>
            <w:r>
              <w:rPr>
                <w:b/>
                <w:i w:val="0"/>
              </w:rPr>
              <w:t xml:space="preserve"> </w:t>
            </w:r>
            <w:r>
              <w:rPr>
                <w:b/>
                <w:i w:val="0"/>
              </w:rPr>
              <w:t>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CÔNG TY DẦU THỰC VẬT BÌNH ĐỊNH</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CÔNG TY DẦU THỰC VẬT HƯƠNG LIỆU MỸ PHẨM VN</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CÔNG TY THỰC PHẨM THIÊN HƯƠNG</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p>
      <w:r>
        <w:rPr>
          <w:b/>
          <w:i/>
        </w:rPr>
        <w:t>Ghi chú:</w:t>
      </w:r>
      <w:r>
        <w:rPr>
          <w:b w:val="0"/>
          <w:i w:val="0"/>
        </w:rPr>
        <w:t xml:space="preserve"> </w:t>
      </w:r>
      <w:r>
        <w:rPr>
          <w:b w:val="0"/>
          <w:i/>
        </w:rPr>
        <w:t>Về chỉ tiêu đầu tư XDCB,Bộ sẽ giao sau</w:t>
      </w:r>
    </w:p>
    <w:p>
      <w:pPr>
        <w:jc w:val="center"/>
      </w:pPr>
      <w:r>
        <w:rPr>
          <w:b w:val="0"/>
          <w:i w:val="0"/>
        </w:rPr>
        <w:t>CÁC CHỈ TIÊU KẾ HOẠCH NĂM 1999 CỦA TỔNG CÔNG TY XÂY DỰNG CÔNG NGHIỆP VN</w:t>
      </w:r>
      <w:r>
        <w:br/>
      </w:r>
      <w:r>
        <w:rPr>
          <w:b w:val="0"/>
          <w:i/>
        </w:rPr>
        <w:t>(Kèm theo Quyết định số 06 ngày 25 tháng 01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kế hoạch</w:t>
            </w:r>
          </w:p>
        </w:tc>
        <w:tc>
          <w:tcPr>
            <w:tcW w:type="dxa" w:w="2880"/>
          </w:tcPr>
          <w:p>
            <w:r>
              <w:rPr>
                <w:b w:val="0"/>
                <w:i w:val="0"/>
              </w:rPr>
              <w:br/>
            </w:r>
            <w:r>
              <w:rPr>
                <w:b/>
                <w:i w:val="0"/>
              </w:rPr>
              <w:t>Đơn vị</w:t>
            </w:r>
          </w:p>
        </w:tc>
        <w:tc>
          <w:tcPr>
            <w:tcW w:type="dxa" w:w="2880"/>
          </w:tcPr>
          <w:p>
            <w:r>
              <w:rPr>
                <w:b w:val="0"/>
                <w:i w:val="0"/>
              </w:rPr>
              <w:br/>
            </w:r>
            <w:r>
              <w:rPr>
                <w:b/>
                <w:i w:val="0"/>
              </w:rPr>
              <w:t>Kê hoạch 1999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