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06/2002/QĐ-BCN Về việc bãi bỏ Quyết định số 29/2000/QĐ-BCN ngày 17 tháng 4 năm 2000 của Bộ trưởng Bộ Công nghiệp và xây dựng phương án để bán Công ty Bia và Nước giải khát theo Nghị định 103/1999/NĐ-CP ngày 10 tháng 9 năm 1999 của Chính phủ về giao, khoán, bán, cho thuê doanh nghiệp</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06/2002/QĐ-BCN</w:t>
      </w:r>
      <w:r>
        <w:rPr>
          <w:b w:val="0"/>
          <w:i w:val="0"/>
        </w:rPr>
        <w:br/>
      </w:r>
      <w:r>
        <w:rPr>
          <w:b w:val="0"/>
          <w:i w:val="0"/>
        </w:rPr>
        <w:br/>
      </w:r>
      <w:r>
        <w:rPr>
          <w:b w:val="0"/>
          <w:i/>
        </w:rPr>
        <w:br/>
      </w:r>
      <w:r>
        <w:rPr>
          <w:b w:val="0"/>
          <w:i/>
        </w:rPr>
        <w:t>Hà Nội, ngày 08 tháng 01 năm 2002</w:t>
      </w:r>
      <w:r>
        <w:rPr>
          <w:b w:val="0"/>
          <w:i/>
        </w:rPr>
        <w:br/>
      </w:r>
      <w:r>
        <w:rPr>
          <w:b w:val="0"/>
          <w:i w:val="0"/>
        </w:rPr>
        <w:br/>
      </w:r>
    </w:p>
    <w:p>
      <w:pPr>
        <w:jc w:val="center"/>
      </w:pPr>
      <w:r>
        <w:rPr>
          <w:b w:val="0"/>
          <w:i w:val="0"/>
        </w:rPr>
        <w:br/>
      </w:r>
      <w:r>
        <w:rPr>
          <w:b w:val="0"/>
          <w:i w:val="0"/>
        </w:rPr>
        <w:t>Số: 06/2002/QĐ-BCN</w:t>
      </w:r>
      <w:r>
        <w:rPr>
          <w:b w:val="0"/>
          <w:i w:val="0"/>
        </w:rPr>
        <w:br/>
      </w:r>
    </w:p>
    <w:p>
      <w:pPr>
        <w:jc w:val="center"/>
      </w:pPr>
      <w:r>
        <w:rPr>
          <w:b w:val="0"/>
          <w:i w:val="0"/>
        </w:rPr>
        <w:br/>
      </w:r>
      <w:r>
        <w:rPr>
          <w:b w:val="0"/>
          <w:i w:val="0"/>
        </w:rPr>
        <w:t>Hà Nội, ngày 08 tháng 01 năm 2002</w:t>
      </w:r>
      <w:r>
        <w:rPr>
          <w:b w:val="0"/>
          <w:i w:val="0"/>
        </w:rPr>
        <w:br/>
      </w:r>
    </w:p>
    <w:p>
      <w:r>
        <w:rPr>
          <w:b w:val="0"/>
          <w:i w:val="0"/>
        </w:rPr>
        <w:br/>
      </w:r>
      <w:r>
        <w:rPr>
          <w:b/>
          <w:i w:val="0"/>
        </w:rPr>
        <w:t xml:space="preserve">QUYẾTĐỊNH </w:t>
      </w:r>
      <w:r>
        <w:rPr>
          <w:b w:val="0"/>
          <w:i w:val="0"/>
        </w:rPr>
        <w:br/>
      </w:r>
      <w:r>
        <w:rPr>
          <w:b/>
          <w:i w:val="0"/>
        </w:rPr>
        <w:t xml:space="preserve">Về việc bãi bỏ Quyết định số 29/2000/QĐ-BCN ngày 17 tháng 4 năm 2000 của Bộ trưởng Bộ Công nghiệp và xây dựng phương án để bán Công ty Bia và Nước giải khát theo Nghị định 103/1999/NĐ-CP ngày 10 tháng 9 năm 1999 của Chính phủ về giao, khoán,bán, cho thuê doanh nghiệp </w:t>
      </w:r>
      <w:r>
        <w:rPr>
          <w:b w:val="0"/>
          <w:i w:val="0"/>
        </w:rPr>
        <w:br/>
      </w:r>
      <w:r>
        <w:rPr>
          <w:b w:val="0"/>
          <w:i w:val="0"/>
        </w:rPr>
        <w:t xml:space="preserve"> </w:t>
      </w:r>
      <w:r>
        <w:rPr>
          <w:b w:val="0"/>
          <w:i w:val="0"/>
        </w:rPr>
        <w:br/>
      </w:r>
      <w:r>
        <w:rPr>
          <w:b/>
          <w:i w:val="0"/>
        </w:rPr>
        <w:t>BỘ TRƯỞNG BỘ CÔNG NGHIỆP</w:t>
      </w:r>
      <w:r>
        <w:rPr>
          <w:b w:val="0"/>
          <w:i w:val="0"/>
        </w:rPr>
        <w:t xml:space="preserve"> </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Công văn số 1189/CP-ĐMDN ngày 31 tháng 12 năm 2001 của Thủ tướng Chính phủ vềviệc phê duyệt Phương án tổ chức lại sản xuất một số đơn vị thành viên của Tổng công ty Than Việt Nam;</w:t>
      </w:r>
      <w:r>
        <w:rPr>
          <w:b w:val="0"/>
          <w:i w:val="0"/>
        </w:rPr>
        <w:br/>
      </w:r>
      <w:r>
        <w:rPr>
          <w:b w:val="0"/>
          <w:i/>
        </w:rPr>
        <w:t>Xét đề nghị của Tổng công ty Than Việt Nam (Công văn số 2504/CV-HĐQT ngày 10 tháng 10năm 2001);</w:t>
      </w:r>
      <w:r>
        <w:rPr>
          <w:b w:val="0"/>
          <w:i w:val="0"/>
        </w:rPr>
        <w:br/>
      </w:r>
      <w:r>
        <w:rPr>
          <w:b w:val="0"/>
          <w:i/>
        </w:rPr>
        <w:t xml:space="preserve">Theo đề nghị của Ban Đổi mới và Phát triển doanh nghiệp Bộ Công nghiệp và Vụ trưởng Vụ Tổ chức - Cán bộ, </w:t>
      </w:r>
      <w:r>
        <w:rPr>
          <w:b w:val="0"/>
          <w:i w:val="0"/>
        </w:rPr>
        <w:br/>
      </w:r>
      <w:r>
        <w:rPr>
          <w:b w:val="0"/>
          <w:i w:val="0"/>
        </w:rPr>
        <w:t xml:space="preserve"> </w:t>
      </w:r>
      <w:r>
        <w:rPr>
          <w:b w:val="0"/>
          <w:i w:val="0"/>
        </w:rPr>
        <w:br/>
      </w:r>
      <w:r>
        <w:rPr>
          <w:b/>
          <w:i w:val="0"/>
        </w:rPr>
        <w:t>QUYẾTĐỊNH:</w:t>
      </w:r>
      <w:r>
        <w:rPr>
          <w:b w:val="0"/>
          <w:i w:val="0"/>
        </w:rPr>
        <w:br/>
      </w:r>
      <w:r>
        <w:rPr>
          <w:b/>
          <w:i w:val="0"/>
        </w:rPr>
        <w:t xml:space="preserve">Điều 1. </w:t>
      </w:r>
      <w:r>
        <w:rPr>
          <w:b w:val="0"/>
          <w:i w:val="0"/>
        </w:rPr>
        <w:t>Bãi bỏ Quyết định số 29/2000/QĐ-BCN ngày 17tháng 4 năm 2000 của Bộ trưởng Bộ Công nghiệp về chuyển Công ty Bia và Nướcgiải khát thành Công ty cổ phần Việt Đức.</w:t>
      </w:r>
      <w:r>
        <w:rPr>
          <w:b w:val="0"/>
          <w:i w:val="0"/>
        </w:rPr>
        <w:br/>
      </w:r>
      <w:r>
        <w:rPr>
          <w:b/>
          <w:i w:val="0"/>
        </w:rPr>
        <w:t xml:space="preserve">Điều 2. </w:t>
      </w:r>
      <w:r>
        <w:rPr>
          <w:b w:val="0"/>
          <w:i w:val="0"/>
        </w:rPr>
        <w:t>Công ty Bia và nước giải khát xây dựng phươngán để bán Công ty theo Nghị định 103/1999/NĐ-CP ngày 10 tháng 9 năm 1999 củaChính phủ về giao, khoán, bán, cho thuê doanh nghiệp báo cáo Tổng công ty ThanViệt Nam trình Bộ Công nghiệp xem xét, quyết định.</w:t>
      </w:r>
      <w:r>
        <w:rPr>
          <w:b w:val="0"/>
          <w:i w:val="0"/>
        </w:rPr>
        <w:br/>
      </w:r>
      <w:r>
        <w:rPr>
          <w:b/>
          <w:i w:val="0"/>
        </w:rPr>
        <w:t xml:space="preserve">Điều 3. </w:t>
      </w:r>
      <w:r>
        <w:rPr>
          <w:b w:val="0"/>
          <w:i w:val="0"/>
        </w:rPr>
        <w:t>Quyết định này có hiệu lực thi hành sau 15 ngàykể từ ngày ký.</w:t>
      </w:r>
      <w:r>
        <w:rPr>
          <w:b w:val="0"/>
          <w:i w:val="0"/>
        </w:rPr>
        <w:br/>
      </w:r>
      <w:r>
        <w:rPr>
          <w:b w:val="0"/>
          <w:i w:val="0"/>
        </w:rPr>
        <w:t>Chánh Văn phòng Bộ, Chánh Thanh tra Bộ, các Vụ trưởng, Cục trưởng thuộc Bộ, Chủ tịch Hội đồng quản trị và Tổng giám đốc Tổng công ty Than Việt Nam, Giám đốc Công ty Biavà Nước giải khát chịu trách nhiệm thi hành Quyết định này./.</w:t>
      </w:r>
      <w:r>
        <w:rPr>
          <w:b w:val="0"/>
          <w:i w:val="0"/>
        </w:rPr>
        <w:br/>
      </w:r>
      <w:r>
        <w:rPr>
          <w:b w:val="0"/>
          <w:i w:val="0"/>
        </w:rPr>
        <w:t xml:space="preserve"> </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