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06/2013/CT-UBND Về việc ngầm hóa các hệ thống hạ tầng kỹ thuật đô thị và quản lý cơ sở dữ liệu ngầm trên địa bàn tỉnh Ninh Thuận</w:t>
      </w:r>
    </w:p>
    <w:p>
      <w:r>
        <w:rPr>
          <w:b w:val="0"/>
          <w:i w:val="0"/>
        </w:rPr>
        <w:br/>
      </w:r>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06/2013/CT-UBND</w:t>
      </w:r>
      <w:r>
        <w:rPr>
          <w:b w:val="0"/>
          <w:i w:val="0"/>
        </w:rPr>
        <w:br/>
      </w:r>
      <w:r>
        <w:rPr>
          <w:b w:val="0"/>
          <w:i w:val="0"/>
        </w:rPr>
        <w:br/>
      </w:r>
      <w:r>
        <w:rPr>
          <w:b w:val="0"/>
          <w:i/>
        </w:rPr>
        <w:br/>
      </w:r>
      <w:r>
        <w:rPr>
          <w:b w:val="0"/>
          <w:i/>
        </w:rPr>
        <w:t>Ninh Thuận, ngày 24 tháng 01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rPr>
          <w:b/>
          <w:i w:val="0"/>
        </w:rPr>
        <w:br/>
      </w:r>
      <w:r>
        <w:rPr>
          <w:b/>
          <w:i w:val="0"/>
        </w:rP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rPr>
          <w:b w:val="0"/>
          <w:i w:val="0"/>
        </w:rPr>
        <w:br/>
      </w:r>
      <w:r>
        <w:rPr>
          <w:b w:val="0"/>
          <w:i w:val="0"/>
        </w:rPr>
        <w:br/>
      </w:r>
      <w:r>
        <w:rPr>
          <w:b w:val="0"/>
          <w:i w:val="0"/>
        </w:rPr>
        <w:t>TỈNH ninh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p>
    <w:p>
      <w:r>
        <w:rPr>
          <w:b w:val="0"/>
          <w:i w:val="0"/>
        </w:rP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06/2013/CT-UBND</w:t>
      </w:r>
      <w:r>
        <w:rPr>
          <w:b w:val="0"/>
          <w:i w:val="0"/>
        </w:rPr>
        <w:br/>
      </w:r>
      <w:r>
        <w:rPr>
          <w:b w:val="0"/>
          <w:i w:val="0"/>
        </w:rPr>
        <w:br/>
      </w:r>
      <w:r>
        <w:rPr>
          <w:b w:val="0"/>
          <w:i/>
        </w:rPr>
        <w:br/>
      </w:r>
      <w:r>
        <w:rPr>
          <w:b w:val="0"/>
          <w:i/>
        </w:rPr>
        <w:t>Ninh Thuận, ngày 24 tháng 01 năm 2013</w:t>
      </w:r>
      <w:r>
        <w:rPr>
          <w:b w:val="0"/>
          <w:i/>
        </w:rPr>
        <w:br/>
      </w:r>
      <w:r>
        <w:rPr>
          <w:b w:val="0"/>
          <w:i w:val="0"/>
        </w:rPr>
        <w:br/>
      </w:r>
    </w:p>
    <w:p>
      <w:pPr>
        <w:jc w:val="center"/>
      </w:pPr>
      <w:r>
        <w:rPr>
          <w:b w:val="0"/>
          <w:i w:val="0"/>
        </w:rPr>
        <w:br/>
      </w:r>
      <w:r>
        <w:rPr>
          <w:b w:val="0"/>
          <w:i w:val="0"/>
        </w:rPr>
        <w:t>Số: 06/2013/CT-UBND</w:t>
      </w:r>
      <w:r>
        <w:rPr>
          <w:b w:val="0"/>
          <w:i w:val="0"/>
        </w:rPr>
        <w:br/>
      </w:r>
    </w:p>
    <w:p>
      <w:pPr>
        <w:jc w:val="center"/>
      </w:pPr>
      <w:r>
        <w:rPr>
          <w:b w:val="0"/>
          <w:i w:val="0"/>
        </w:rPr>
        <w:br/>
      </w:r>
      <w:r>
        <w:rPr>
          <w:b w:val="0"/>
          <w:i/>
        </w:rPr>
        <w:t>Ninh Thuận, ngày 24 tháng 01 năm 2013</w:t>
      </w:r>
      <w:r>
        <w:rPr>
          <w:b w:val="0"/>
          <w:i w:val="0"/>
        </w:rPr>
        <w:br/>
      </w:r>
    </w:p>
    <w:p>
      <w:r>
        <w:rPr>
          <w:b/>
          <w:i w:val="0"/>
        </w:rPr>
        <w:t>CHỈ THỊ</w:t>
      </w:r>
    </w:p>
    <w:p>
      <w:r>
        <w:rPr>
          <w:b/>
          <w:i w:val="0"/>
        </w:rPr>
        <w:t xml:space="preserve">Về việc ngầm hóa các hệ thống hạ tầng kỹ thuật đô thị và quản lý cơ sở dữ </w:t>
      </w:r>
    </w:p>
    <w:p>
      <w:r>
        <w:rPr>
          <w:b/>
          <w:i w:val="0"/>
        </w:rPr>
        <w:t>liệu ngầm trên địa bàn tỉnh Ninh Thuận</w:t>
      </w:r>
    </w:p>
    <w:p>
      <w:pPr>
        <w:jc w:val="center"/>
      </w:pPr>
      <w:r>
        <w:rPr>
          <w:b w:val="0"/>
          <w:i w:val="0"/>
        </w:rPr>
        <w:t xml:space="preserve">  </w:t>
      </w:r>
      <w:r>
        <w:rPr>
          <w:b/>
          <w:i w:val="0"/>
        </w:rPr>
        <w:t xml:space="preserve">———————— </w:t>
      </w:r>
    </w:p>
    <w:p>
      <w:pPr>
        <w:jc w:val="both"/>
      </w:pPr>
      <w:r>
        <w:rPr>
          <w:b w:val="0"/>
          <w:i w:val="0"/>
        </w:rPr>
        <w:t>Hiện nay việc đầu tư xây dựng các công trình hạ tầng kỹ thuật là chưa đồng bộ, tình trạng các đơn vị thi công xây dựng đào cắt đường giao thông đa số không hoàn trả lại mặt bằng như ban đầu làm mất mỹ quan đô thị, ảnh hưởng việc lưu thông và gây bức xúc trong xã hội, ảnh hưởng đến tiến độ triển khai xây dựng các công trình liên quan, cáp viễn thông, cáp truyền hình đi nổi vắt chồng chéo nhau gây phản cảm người dân địa phương và khách du lịch, khó khăn trong công tác quản lý nhà nước, chưa phù hợp với mục đích đầu tư ngầm hóa đồng bộ các công trình hạ tầng các khu đô thị, khu dân cư với định hướng phát triển đô thị ngày một hiện đại và tạo mỹ quan chung đô thị. Bên cạnh đó, công tác quản lý nhà nước về hiện trạng các công trình hạ tầng kỹ thuật ngầm trên địa bàn các đô thị chưa có cơ sở dữ liệu để tổng hợp, thống kê quản lý nên việc cung cấp thông tin và cấp phép cho các tổ chức, cá nhân liên quan khi có yêu cầu là rất khó khăn, chưa có số liệu, thông số kỹ thuật cần thiết của các công trình hạ tầng ngầm và nổi để quản lý và xử lý thông tin khi cần.</w:t>
      </w:r>
    </w:p>
    <w:p>
      <w:pPr>
        <w:jc w:val="both"/>
      </w:pPr>
      <w:r>
        <w:rPr>
          <w:b w:val="0"/>
          <w:i w:val="0"/>
        </w:rPr>
        <w:t xml:space="preserve">Những tồn tại nêu trên là nguyên nhân cản trở đến việc định hướng phát triển, chỉnh trang đô thị. Để kịp thời chấn chỉnh công tác quản lý nhằm phát triển đô thị theo hướng hiện đại, đồng thời thực hiện tốt Nghị định số </w:t>
      </w:r>
      <w:r>
        <w:rPr>
          <w:b w:val="0"/>
          <w:i w:val="0"/>
        </w:rPr>
        <w:t xml:space="preserve">39/2010/NĐ-CP ngày 07/4/2010 của Chính phủ về quản lý không gian xây dựng ngầm đô thị và Thông tư số </w:t>
      </w:r>
      <w:r>
        <w:rPr>
          <w:b w:val="0"/>
          <w:i w:val="0"/>
        </w:rPr>
        <w:t>11/2010/TT-BXD ngày 17/8/2010 của Bộ Xây dựng hướng dẫn về quản lý cơ sở dữ liệu công trình ngầm đô thị. Ủy ban nhân dân tỉnh yêu cầu các Sở, Ban, Ngành và Ủy ban nhân dân các huyện, thành phố thực hiện tốt các nội dung sau đây:</w:t>
      </w:r>
    </w:p>
    <w:p>
      <w:pPr>
        <w:jc w:val="both"/>
      </w:pPr>
      <w:r>
        <w:rPr>
          <w:b/>
          <w:i w:val="0"/>
        </w:rPr>
        <w:t>1. Sở Xây dựng:</w:t>
      </w:r>
    </w:p>
    <w:p>
      <w:pPr>
        <w:jc w:val="both"/>
      </w:pPr>
      <w:r>
        <w:rPr>
          <w:b w:val="0"/>
          <w:i w:val="0"/>
        </w:rPr>
        <w:t>a) Chủ trì, phối hợp với các Sở, Ban, Ngành liên quan nghiên cứu, tham mưu xây dựng kế hoạch và lộ trình ngầm hóa các công trình hạ tầng kỹ thuật trong các khu dân cư, khu đô thị các trục đường chính đô thị; trình Ủy ban nhân dân tỉnh xem xét quyết định, làm cơ sở thực hiện trên địa bàn tỉnh.</w:t>
      </w:r>
    </w:p>
    <w:p>
      <w:pPr>
        <w:jc w:val="both"/>
      </w:pPr>
      <w:r>
        <w:rPr>
          <w:b w:val="0"/>
          <w:i w:val="0"/>
        </w:rPr>
        <w:t>b) Chỉ đạo Thanh tra xây dựng xử phạt đúng quy định của pháp luật các hoạt động đầu tư xây dựng trái phép các tuyến cáp viễn thông, cáp truyền hình, cáp điện lực trong các khu dân cư, khu đô thị đã có hạ tầng ngầm; đồng thời phối hợp với Ủy ban nhân dân các huyện, thành phố tổ chức kiểm tra toàn bộ hiện trạng các tuyến cáp viễn thông, cáp truyền hình, cáp điện lực đi nổi trái phép trong khu dân cư, khu đô thị đã có công trình hạ tầng ngầm thông báo cho các chủ sở hữu công trình thực hiện đầu tư ngầm hóa theo lộ trình đã được Ủy ban nhân dân tỉnh phê duyệt. Trường hợp các chủ sở hữu công trình không thực hiện thì xem xét xử lý theo quy định của pháp luật.</w:t>
      </w:r>
    </w:p>
    <w:p>
      <w:pPr>
        <w:jc w:val="both"/>
      </w:pPr>
      <w:r>
        <w:rPr>
          <w:b w:val="0"/>
          <w:i w:val="0"/>
        </w:rPr>
        <w:t>c) Tổ chức lập kế hoạch và tổng hợp kế hoạch hằng năm về thu thập, điều tra khảo sát dữ liệu công trình ngầm (bao gồm cả các dự án đang triển khai thi công xây dựng có thời gian thi công trên 3 năm) của các đô thị trên địa bàn tỉnh để xây dựng cơ sở dữ liệu công trình ngầm; trình Ủy ban nhân dân tỉnh phê duyệt và tổ chức thực hiện; đồng thời theo dõi, rà soát, bổ sung cập nhật dữ liệu theo định kỳ.</w:t>
      </w:r>
    </w:p>
    <w:p>
      <w:pPr>
        <w:jc w:val="both"/>
      </w:pPr>
      <w:r>
        <w:rPr>
          <w:b w:val="0"/>
          <w:i w:val="0"/>
        </w:rPr>
        <w:t>d) Tổ chức lưu trữ hồ sơ cơ sở dữ liệu công trình ngầm đô thị theo phân cấp và theo quy định của pháp luật về lưu trữ.</w:t>
      </w:r>
    </w:p>
    <w:p>
      <w:pPr>
        <w:jc w:val="both"/>
      </w:pPr>
      <w:r>
        <w:rPr>
          <w:b w:val="0"/>
          <w:i w:val="0"/>
        </w:rPr>
        <w:t>đ) Quá trình thẩm định các công trình trong khu đô thị, khu dân cư yêu cầu các chủ đầu tư thiết kế có tính toán dự kiến đầu nối cho các công trình quy hoạch ngầm.</w:t>
      </w:r>
    </w:p>
    <w:p>
      <w:pPr>
        <w:jc w:val="both"/>
      </w:pPr>
      <w:r>
        <w:rPr>
          <w:b/>
          <w:i w:val="0"/>
        </w:rPr>
        <w:t>2. Sở Kế hoạch và Đầu tư:</w:t>
      </w:r>
      <w:r>
        <w:rPr>
          <w:b w:val="0"/>
          <w:i w:val="0"/>
        </w:rPr>
        <w:t xml:space="preserve"> chủ trì phối hợp với các cơ quan liên quan cụ thể hóa các chính sách hỗ trợ và ưu đãi đầu tư các công trình quy hoạch ngầm theo quy định hiện hành của Chính phủ, khuyến khích các tổ chức và cá nhân tham gia quy hoạch không gian xây dựng công trình ngầm; xây dựng cơ chế huy động các nguồn lực trong và ngoài nước đầu tư xây xây dựng các công trình hạ tầng dung chung theo các hình thức đầu tư thích hợp.</w:t>
      </w:r>
    </w:p>
    <w:p>
      <w:pPr>
        <w:jc w:val="both"/>
      </w:pPr>
      <w:r>
        <w:rPr>
          <w:b/>
          <w:i w:val="0"/>
        </w:rPr>
        <w:t>3. Sở Thông tin và Truyền thông:</w:t>
      </w:r>
    </w:p>
    <w:p>
      <w:pPr>
        <w:jc w:val="both"/>
      </w:pPr>
      <w:r>
        <w:rPr>
          <w:b w:val="0"/>
          <w:i w:val="0"/>
        </w:rPr>
        <w:t>a) Xây dựng và trình Ủy ban nhân dân tỉnh phê duyệt Quy hoạch phát triển hạ tầng viễn thông thụ động trên địa bàn tỉnh Ninh Thuận đến năm 2020; triển khai thực hiện việc hạ ngầm các tuyến cáp trên các trục đường chính, đường đô thị, khu quy hoạch mới theo đúng kế hoạch và lộ trình đã được Ủy ban nhân dân tỉnh phê duyệt, ban hành.</w:t>
      </w:r>
    </w:p>
    <w:p>
      <w:pPr>
        <w:jc w:val="both"/>
      </w:pPr>
      <w:r>
        <w:rPr>
          <w:b w:val="0"/>
          <w:i w:val="0"/>
        </w:rPr>
        <w:t>b) Tham mưu Ủy ban nhân dân tỉnh thực hiện tốt công tác quản lý nhà nước về đầu tư, phát triển các tuyến cáp viễn thông thụ động trên địa bàn tỉnh đến năm 2020.</w:t>
      </w:r>
    </w:p>
    <w:p>
      <w:pPr>
        <w:jc w:val="both"/>
      </w:pPr>
      <w:r>
        <w:rPr>
          <w:b/>
          <w:i w:val="0"/>
        </w:rPr>
        <w:t xml:space="preserve">4. Sở Công thương: </w:t>
      </w:r>
    </w:p>
    <w:p>
      <w:pPr>
        <w:jc w:val="both"/>
      </w:pPr>
      <w:r>
        <w:rPr>
          <w:b w:val="0"/>
          <w:i w:val="0"/>
        </w:rPr>
        <w:t>a) Giám sát việc đầu tư, hướng dẫn Công ty Điện lực Ninh Thuận triển khai lập quy hoạch, kế hoạch ngầm hóa và từng bước đầu tư xây dựng hạ ngầm các tuyến đường dây điện trong khu dân cư, khu đô thị mới đã đầu tư hạ tầng ngầm.</w:t>
      </w:r>
    </w:p>
    <w:p>
      <w:pPr>
        <w:jc w:val="both"/>
      </w:pPr>
      <w:r>
        <w:rPr>
          <w:b w:val="0"/>
          <w:i w:val="0"/>
        </w:rPr>
        <w:t>b) Trong công tác thẩm định dự án đầu tư xây dựng và công tác quản lý đầu tư xây dựng công trình theo thẩm quyền trong các khu dân cư, khu đô thị mới đã có công trình hạ tầng ngầm phải đầu tư hạ ngầm đồng bộ.</w:t>
      </w:r>
    </w:p>
    <w:p>
      <w:pPr>
        <w:jc w:val="both"/>
      </w:pPr>
      <w:r>
        <w:rPr>
          <w:b/>
          <w:i w:val="0"/>
        </w:rPr>
        <w:t xml:space="preserve">5. Ủy ban nhân dân các huyện, thành phố: </w:t>
      </w:r>
    </w:p>
    <w:p>
      <w:pPr>
        <w:jc w:val="both"/>
      </w:pPr>
      <w:r>
        <w:rPr>
          <w:b w:val="0"/>
          <w:i w:val="0"/>
        </w:rPr>
        <w:t>a) Thực hiện nghiêm việc quản lý trong công tác xây dựng các tuyến cáp viễn thông, cáp truyền hình trên địa bàn quản lý, ngăn chặn và xử lý theo thẩm quyền và đề nghị cơ quan có thẩm quyền xử lý kịp thời các tổ chức, cá nhân vi phạm quy định về đầu tư xây dựng các hệ thống đường dây, cáp đi nổi, hệ thống cột khi chưa có Giấy phép xây dựng theo đúng quy định của pháp luật.</w:t>
      </w:r>
    </w:p>
    <w:p>
      <w:pPr>
        <w:jc w:val="both"/>
      </w:pPr>
      <w:r>
        <w:rPr>
          <w:b w:val="0"/>
          <w:i w:val="0"/>
        </w:rPr>
        <w:t>b) Quá trình thẩm định các công trình trong khu đô thị, khu dân cư, yêu cầu các chủ đầu tư thiết kế có tính toán dự kiến đầu nối cho các công trình quy hoạch ngầm.</w:t>
      </w:r>
    </w:p>
    <w:p>
      <w:pPr>
        <w:jc w:val="both"/>
      </w:pPr>
      <w:r>
        <w:rPr>
          <w:b w:val="0"/>
          <w:i w:val="0"/>
        </w:rPr>
        <w:t xml:space="preserve">c) Chỉ đạo phòng chuyên môn quản lý các công trình hạ tầng kỹ thuật hướng dẫn các chủ sở hữu các công trình ngầm cập nhật đo vẽ hiện trạng công trình các hệ thống đường dây, cáp đi nổi, hệ thống cột, thống kê lập cơ sở dữ liệu về công trình của mình gửi về Sở Xây dựng để theo dõi, tổng hợp quản lý theo quy định tại Thông tư số </w:t>
      </w:r>
      <w:r>
        <w:rPr>
          <w:b w:val="0"/>
          <w:i w:val="0"/>
        </w:rPr>
        <w:t>11/2010/TT-BXD ngày 17/8/2010 của Bộ Xây dựng về hướng dẫn về quản lý cơ sở dữ liệu công trình ngầm đô thị.</w:t>
      </w:r>
    </w:p>
    <w:p>
      <w:pPr>
        <w:jc w:val="both"/>
      </w:pPr>
      <w:r>
        <w:rPr>
          <w:b w:val="0"/>
          <w:i w:val="0"/>
        </w:rPr>
        <w:t>d) Quản lý cơ sở dữ liệu công trình ngầm đô thị theo địa giới hành chính của huyện; cung cấp dữ liệu công trình ngầm cho các tổ chức hoặc cá nhân có nhu cầu theo quy định của pháp luật; tổ chức lưu trữ hồ sơ cơ sở dữ liệu công trình ngầm đô thị theo phân cấp và theo quy định của pháp luật về lưu trữ.</w:t>
      </w:r>
    </w:p>
    <w:p>
      <w:pPr>
        <w:jc w:val="both"/>
      </w:pPr>
      <w:r>
        <w:rPr>
          <w:b w:val="0"/>
          <w:i w:val="0"/>
        </w:rPr>
        <w:t>đ) Báo cáo tình hình lập và quản lý cơ sở dữ liệu công trình ngầm về Sở Xây dựng theo định kỳ hằng năm.</w:t>
      </w:r>
    </w:p>
    <w:p>
      <w:pPr>
        <w:jc w:val="both"/>
      </w:pPr>
      <w:r>
        <w:rPr>
          <w:b/>
          <w:i w:val="0"/>
        </w:rPr>
        <w:t xml:space="preserve">6. Ủy ban nhân dân các xã, phường, thị trấn: </w:t>
      </w:r>
    </w:p>
    <w:p>
      <w:pPr>
        <w:jc w:val="both"/>
      </w:pPr>
      <w:r>
        <w:rPr>
          <w:b w:val="0"/>
          <w:i w:val="0"/>
        </w:rPr>
        <w:t>Giám sát việc thi công các công trình đã được cấp Giấy phép xây dựng theo địa giới hành chính quản lý.</w:t>
      </w:r>
    </w:p>
    <w:p>
      <w:pPr>
        <w:jc w:val="both"/>
      </w:pPr>
      <w:r>
        <w:rPr>
          <w:b/>
          <w:i w:val="0"/>
        </w:rPr>
        <w:t>7. Đối với các Doanh nghiệp hoạt động trong lĩnh vực viễn thông, cáp</w:t>
      </w:r>
      <w:r>
        <w:rPr>
          <w:b w:val="0"/>
          <w:i w:val="0"/>
        </w:rPr>
        <w:t xml:space="preserve"> </w:t>
      </w:r>
      <w:r>
        <w:rPr>
          <w:b/>
          <w:i w:val="0"/>
        </w:rPr>
        <w:t>truyền hình, cáp điện lực là chủ sở hữu các công trình:</w:t>
      </w:r>
    </w:p>
    <w:p>
      <w:pPr>
        <w:jc w:val="both"/>
      </w:pPr>
      <w:r>
        <w:rPr>
          <w:b w:val="0"/>
          <w:i w:val="0"/>
        </w:rPr>
        <w:t>a) Lập kế hoạch và thực hiện tháo dỡ toàn bộ các hệ thống đường dây, cáp đi nổi, hệ thống cột đã xây dựng trái phép trong khu dân cư, khu đô thị mới đã có công trình hạ tầng ngầm; hạ ngầm toàn bộ hệ thống đường dây, cáp đi nổi tại các tuyến đường, khu dân cư và khu đô thị mới theo đúng quy hoạch và kế hoạch được cơ quan có thẩm quyền phê duyệt.</w:t>
      </w:r>
    </w:p>
    <w:p>
      <w:pPr>
        <w:jc w:val="both"/>
      </w:pPr>
      <w:r>
        <w:rPr>
          <w:b w:val="0"/>
          <w:i w:val="0"/>
        </w:rPr>
        <w:t>b) Đối với các hệ thống đường dây cáp đi nổi đã có trên các trục đường phố, các khu dân cư chưa có quy hoạch hạ ngầm, căn cứ vào điều kiện thực tế, các đơn vị quản lý đường dây cáp có trách nhiệm thực hiện việc bảo trì thường xuyên như: chỉnh lại dây cáp trùng võng, thảo bỏ các đường dây, cáp không còn sử dụng, sắp xếp các cuộn cáp dự phòng hiện đang treo trên các cột và dây điện chằng chịt trên những chiếc cột xiêu vẹo hay mắc lưng chừng trên vỉa hè gây nguy hiểm cho người đi đường và có kế hoạch từng bước hạ ngầm đường dây, cáp đi nổi để đảm bảo mỹ quan đô thị và an toàn trong sử dụng.</w:t>
      </w:r>
    </w:p>
    <w:p>
      <w:pPr>
        <w:jc w:val="both"/>
      </w:pPr>
      <w:r>
        <w:rPr>
          <w:b w:val="0"/>
          <w:i w:val="0"/>
        </w:rPr>
        <w:t>c) Doanh nghiệp hoạt động trong lĩnh vực viễn thông thụ động: Lập quy hoạch xây dựng hạ tầng kỹ thuật viễn thông thụ động của Doanh nghiệp và trình Ủy ban nhân dân tỉnh xem xét, phê duyệt. Xây dựng lộ trình triển khai ngầm hóa các mạng cáp viễn thông và chủ trì triển khai quy hoạch được duyệt đến các Doanh nghiệp, đơn vị liên quan. Hướng dẫn việc triển khai quy hoạch hạ tầng viễn thông thụ động tại các khu đô thị, khu công nghiệp, tuyến đường giao thông và các công trình xây dựng khác ở địa phương, tuân thủ các quy định kỹ thuật của tiêu chuẩn ngành.</w:t>
      </w:r>
    </w:p>
    <w:p>
      <w:pPr>
        <w:jc w:val="both"/>
      </w:pPr>
      <w:r>
        <w:rPr>
          <w:b w:val="0"/>
          <w:i w:val="0"/>
        </w:rPr>
        <w:t xml:space="preserve">d) Cập nhật thống kê, các bản vẽ thể hiện vị trí, hướng tuyến dây cáp, chủng loại, thiết bị treo trên cột, lắp đặt trong công trình ngầm hạ tầng kỹ thuật đô thị, cung cấp hồ sơ và các thông tin liên quan (tên đơn vị, địa chỉ, điện thoại liên hệ, các tuyến đường phố có hệ thống đường dây cáp…) theo đúng quy định tại Thông tư số </w:t>
      </w:r>
      <w:r>
        <w:rPr>
          <w:b w:val="0"/>
          <w:i w:val="0"/>
        </w:rPr>
        <w:t>11/2010/TT-BXD ngày 17/8/2010 của Bộ Xây dựng về hướng dẫn về quản lý cơ sở dữ liệu công trình ngầm đô thị để Sở xây dựng thống nhất quản lý. Báo cáo định kỳ về công tác bảo trì và tình hình hoạt động của các tuyến đường dây, cáp cho Sở Xây dựng để tổng hợp và quản lý.</w:t>
      </w:r>
    </w:p>
    <w:p>
      <w:pPr>
        <w:jc w:val="both"/>
      </w:pPr>
      <w:r>
        <w:rPr>
          <w:b w:val="0"/>
          <w:i w:val="0"/>
        </w:rPr>
        <w:t xml:space="preserve">đ) Phối hợp với các ngành, Ủy ban nhân dân huyện, thành phố khi cấp phép thi công xong công trình xây dựng lập cơ sở dữ liệu ngầm của công trình theo đúng quy định tại Thông tư số </w:t>
      </w:r>
      <w:r>
        <w:rPr>
          <w:b w:val="0"/>
          <w:i w:val="0"/>
        </w:rPr>
        <w:t>11/2010/TT-BXD ngày 17/8/2010 của Bộ Xây dựng.</w:t>
      </w:r>
    </w:p>
    <w:p>
      <w:pPr>
        <w:jc w:val="both"/>
      </w:pPr>
      <w:r>
        <w:rPr>
          <w:b/>
          <w:i w:val="0"/>
        </w:rPr>
        <w:t>8. Tổ chức thực hiện:</w:t>
      </w:r>
    </w:p>
    <w:p>
      <w:pPr>
        <w:jc w:val="both"/>
      </w:pPr>
      <w:r>
        <w:rPr>
          <w:b w:val="0"/>
          <w:i w:val="0"/>
        </w:rPr>
        <w:t>Chỉ thị này có hiệu lực sau 10 (mười) này kể từ ngày ký ban hành;</w:t>
      </w:r>
    </w:p>
    <w:p>
      <w:pPr>
        <w:jc w:val="both"/>
      </w:pPr>
      <w:r>
        <w:rPr>
          <w:b w:val="0"/>
          <w:i w:val="0"/>
        </w:rPr>
        <w:t>Giao Sở Xây dựng là cơ quan đầu mối, theo dõi, đôn đốc việc thực hiện và tổng hợp, định kỳ hàng quý báo cáo kết quả cho Ủy ban nhân dân tỉnh xem xét, chỉ đạo kịp thời./.</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t>Nguyễn Đức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t>Nguyễn Đức Thanh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val="0"/>
        </w:rPr>
        <w:br/>
      </w:r>
      <w:r>
        <w:rPr>
          <w:b/>
          <w:i w:val="0"/>
        </w:rPr>
        <w:t>Nguyễn Đức Thanh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Nguyễn Đức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