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06/2016/QĐ-UBND Quy định mức thu, nộp, chế độ quản lý và sử dụng phí vệ sinh trên địa bàn tỉnh Lâm Đồng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06/2016/QĐ-UBND</w:t>
      </w:r>
      <w:r>
        <w:rPr>
          <w:b w:val="0"/>
          <w:i w:val="0"/>
        </w:rPr>
        <w:br/>
      </w:r>
      <w:r>
        <w:rPr>
          <w:b w:val="0"/>
          <w:i w:val="0"/>
        </w:rPr>
        <w:br/>
      </w:r>
      <w:r>
        <w:rPr>
          <w:b w:val="0"/>
          <w:i/>
        </w:rPr>
        <w:br/>
      </w:r>
      <w:r>
        <w:rPr>
          <w:b w:val="0"/>
          <w:i/>
        </w:rPr>
        <w:t>Lâm Đồng, ngày 1 tháng 2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06/2016/QĐ-UBND</w:t>
      </w:r>
      <w:r>
        <w:rPr>
          <w:b w:val="0"/>
          <w:i w:val="0"/>
        </w:rPr>
        <w:br/>
      </w:r>
      <w:r>
        <w:rPr>
          <w:b w:val="0"/>
          <w:i w:val="0"/>
        </w:rPr>
        <w:br/>
      </w:r>
      <w:r>
        <w:rPr>
          <w:b w:val="0"/>
          <w:i/>
        </w:rPr>
        <w:br/>
      </w:r>
      <w:r>
        <w:rPr>
          <w:b w:val="0"/>
          <w:i/>
        </w:rPr>
        <w:t>Lâm Đồng, ngày 1 tháng 2 năm 2016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06/2016/QĐ-UBND</w:t>
      </w:r>
      <w:r>
        <w:rPr>
          <w:b w:val="0"/>
          <w:i w:val="0"/>
        </w:rPr>
        <w:br/>
      </w:r>
      <w:r>
        <w:rPr>
          <w:b w:val="0"/>
          <w:i w:val="0"/>
        </w:rPr>
        <w:br/>
      </w:r>
      <w:r>
        <w:rPr>
          <w:b w:val="0"/>
          <w:i/>
        </w:rPr>
        <w:br/>
      </w:r>
      <w:r>
        <w:rPr>
          <w:b w:val="0"/>
          <w:i/>
        </w:rPr>
        <w:t>Lâm Đồng, ngày 1 tháng 2 năm 2016</w:t>
      </w:r>
      <w:r>
        <w:rPr>
          <w:b w:val="0"/>
          <w:i/>
        </w:rPr>
        <w:br/>
      </w:r>
      <w:r>
        <w:rPr>
          <w:b w:val="0"/>
          <w:i w:val="0"/>
        </w:rPr>
        <w:br/>
      </w:r>
    </w:p>
    <w:p>
      <w:pPr>
        <w:jc w:val="center"/>
      </w:pPr>
      <w:r>
        <w:rPr>
          <w:b w:val="0"/>
          <w:i w:val="0"/>
        </w:rPr>
        <w:br/>
      </w:r>
      <w:r>
        <w:rPr>
          <w:b w:val="0"/>
          <w:i w:val="0"/>
        </w:rPr>
        <w:t>Số: 06/2016/QĐ-UBND</w:t>
      </w:r>
      <w:r>
        <w:rPr>
          <w:b w:val="0"/>
          <w:i w:val="0"/>
        </w:rPr>
        <w:br/>
      </w:r>
    </w:p>
    <w:p>
      <w:pPr>
        <w:jc w:val="center"/>
      </w:pPr>
      <w:r>
        <w:rPr>
          <w:b w:val="0"/>
          <w:i w:val="0"/>
        </w:rPr>
        <w:br/>
      </w:r>
      <w:r>
        <w:rPr>
          <w:b w:val="0"/>
          <w:i w:val="0"/>
        </w:rPr>
        <w:t>Lâm Đồng, ngày 1 tháng 2 năm 2016</w:t>
      </w:r>
      <w:r>
        <w:rPr>
          <w:b w:val="0"/>
          <w:i w:val="0"/>
        </w:rPr>
        <w:br/>
      </w:r>
    </w:p>
    <w:p>
      <w:r>
        <w:rPr>
          <w:b/>
          <w:i w:val="0"/>
        </w:rPr>
        <w:t>QUYẾT ĐỊNH</w:t>
      </w:r>
    </w:p>
    <w:p>
      <w:r>
        <w:rPr>
          <w:b/>
          <w:i w:val="0"/>
        </w:rPr>
        <w:t>Về việc quy định định mức, nộp, chế độ quản lý và sử dụng</w:t>
      </w:r>
    </w:p>
    <w:p>
      <w:r>
        <w:rPr>
          <w:b/>
          <w:i w:val="0"/>
        </w:rPr>
        <w:t>phí vệ sinh trên địa bàn tỉnh Lâm Đồng</w:t>
      </w:r>
    </w:p>
    <w:p>
      <w:r>
        <w:rPr>
          <w:b w:val="0"/>
          <w:i w:val="0"/>
        </w:rPr>
        <w:t>-----------------------------</w:t>
      </w:r>
    </w:p>
    <w:p>
      <w:r>
        <w:rPr>
          <w:b/>
          <w:i w:val="0"/>
        </w:rPr>
        <w:t>ỦY BAN NHÂN DÂN TỈNH LÂM ĐỒNG</w:t>
      </w:r>
    </w:p>
    <w:p>
      <w:pPr>
        <w:jc w:val="both"/>
      </w:pPr>
      <w:r>
        <w:rPr>
          <w:b w:val="0"/>
          <w:i/>
        </w:rPr>
        <w:t>Căn cứ Luật Tổ chức chính quyền địa phương ngày 19 tháng 6 năm 2015;</w:t>
      </w:r>
    </w:p>
    <w:p>
      <w:pPr>
        <w:jc w:val="both"/>
      </w:pPr>
      <w:r>
        <w:rPr>
          <w:b w:val="0"/>
          <w:i/>
        </w:rPr>
        <w:t>Căn cứ Pháp lệnh phí và lệ phí ngày 28 tháng 8 năm 2001 của Ủy ban Thường vụ Quốc hội;</w:t>
      </w:r>
    </w:p>
    <w:p>
      <w:pPr>
        <w:jc w:val="both"/>
      </w:pPr>
      <w:r>
        <w:rPr>
          <w:b w:val="0"/>
          <w:i/>
        </w:rPr>
        <w:t>Căn cứ Nghị định số 57/2002/NĐ-CP ngày 03 tháng 6 năm 2002 của Chính phủ quy định chi tiết thi hành Pháp lệnh phí, lệ phí; Nghị định số 24/2006/NĐ-CP ngày 06 tháng 3 năm 2006 của Chính phủ sửa đổi, bổ sung một số điều của Nghị định 57/2002/NĐ-CP ngày 03 tháng 6 năm 2002 của Chính phủ quy định chi tiết thi hành Pháp lệnh phí, lệ phí;</w:t>
      </w:r>
    </w:p>
    <w:p>
      <w:pPr>
        <w:jc w:val="both"/>
      </w:pPr>
      <w:r>
        <w:rPr>
          <w:b w:val="0"/>
          <w:i/>
        </w:rPr>
        <w:t>Căn cứ Thông tư số 63/2002/TT-BTC ngày 24 tháng 7 năm 2002 của Bộ Tài chính hướng dẫn thực hiện các quy định pháp luật về phí và lệ phí; Thông tư số 45/2006/TT-BTC ngày 25 tháng 5 năm 2006 của Bộ Tài chính sửa đổi, bổ sung Thông tư số 63/2002/TT-BTC và Thông tư số 02/2014/TT-BTC ngày 02 tháng 01 năm 2014 của Bộ Tài chính hướng dẫn về phí và lệ phí thuộc thẩm quyền quyết định của Hội đồng nhân dân tỉnh, thành phố trực thuộc Trung ương;</w:t>
      </w:r>
    </w:p>
    <w:p>
      <w:pPr>
        <w:jc w:val="both"/>
      </w:pPr>
      <w:r>
        <w:rPr>
          <w:b w:val="0"/>
          <w:i/>
        </w:rPr>
        <w:t>Căn cứ Nghị quyết số 121/2014/NQ-HĐND ngày 10 tháng 12 năm 2014 của Hội đồng nhân dân tỉnh Lâm Đồng về việc Quy định mức thu, nộp, chế độ quản lý và sử dụng Phí sử dụng đường bộ đối với xe mô tô, Phí tham gia đấu giá quyền khai thác khoáng sản, Phí vệ sinh và bổ sung mức thu, nộp, chế độ quản lý và sử dụng một số loại lệ phí tại Nghị quyết 101/2014/NQ-HĐND ngày 15 tháng 7 năm 2014 của HĐND tỉnh;</w:t>
      </w:r>
    </w:p>
    <w:p>
      <w:pPr>
        <w:jc w:val="both"/>
      </w:pPr>
      <w:r>
        <w:rPr>
          <w:b w:val="0"/>
          <w:i/>
        </w:rPr>
        <w:t>Xét đề nghị của Giám đốc Sở Tài chính,</w:t>
      </w:r>
    </w:p>
    <w:p>
      <w:r>
        <w:rPr>
          <w:b/>
          <w:i w:val="0"/>
        </w:rPr>
        <w:t>QUYẾT ĐỊNH:</w:t>
      </w:r>
    </w:p>
    <w:p>
      <w:r>
        <w:rPr>
          <w:b/>
          <w:i w:val="0"/>
        </w:rPr>
        <w:t xml:space="preserve">Điều 1. </w:t>
      </w:r>
      <w:r>
        <w:rPr>
          <w:b w:val="0"/>
          <w:i w:val="0"/>
        </w:rPr>
        <w:t>Quy định mức thu, nộp, chế độ quản lý và sử dụng Phí vệ sinh trên địa bàn tỉnh Lâm Đồng như sau:</w:t>
      </w:r>
    </w:p>
    <w:p>
      <w:r>
        <w:rPr>
          <w:b w:val="0"/>
          <w:i w:val="0"/>
        </w:rPr>
        <w:t>1. Đối tượng nộp phí: Tổ chức, hộ gia đình, cá nhân trên địa bàn tỉnh Lâm Đồng khi được các đơn vị, cá nhân thực hiện dịch vụ thu gom, vận chuyển rác thải.</w:t>
      </w:r>
    </w:p>
    <w:p>
      <w:r>
        <w:rPr>
          <w:b w:val="0"/>
          <w:i w:val="0"/>
        </w:rPr>
        <w:t>2. Mức thu: Theo Biểu chi tiết đính kèm.</w:t>
      </w:r>
    </w:p>
    <w:p>
      <w:r>
        <w:rPr>
          <w:b w:val="0"/>
          <w:i w:val="0"/>
        </w:rPr>
        <w:t>3. Đơn vị tổ chức thu: Công ty cổ phần dịch vụ đô thị Đà Lạt, Công ty cổ phần công trình đô thị Bảo Lộc; Xí nghiệp hoặc Đội quản lý công trình công cộng của các huyện và các đơn vị, cá nhân được cơ quan nhà nước có thẩm quyền cho phép thực hiện dịch vụ thu gom, vận chuyển, xử lý rác thải.</w:t>
      </w:r>
    </w:p>
    <w:p>
      <w:r>
        <w:rPr>
          <w:b w:val="0"/>
          <w:i w:val="0"/>
        </w:rPr>
        <w:t>4. Quản lý, sử dụng số phí vệ sinh thu được:</w:t>
      </w:r>
    </w:p>
    <w:p>
      <w:r>
        <w:rPr>
          <w:b w:val="0"/>
          <w:i w:val="0"/>
        </w:rPr>
        <w:t>a) Đối với đơn vị sự nghiệp có thu, đơn vị công ích hoặc tổ chức được giao thu phí vệ sinh: được để lại 25% tổng số thu để chi cho công tác tổ chức thu. Số còn lại 75% nộp toàn bộ vào ngân sách nhà nước.</w:t>
      </w:r>
    </w:p>
    <w:p>
      <w:r>
        <w:rPr>
          <w:b w:val="0"/>
          <w:i w:val="0"/>
        </w:rPr>
        <w:t>b) Đối với tổ chức, cá nhân kinh doanh: Nộp thuế giá trị gia tăng và thuế thu nhập doanh nghiệp theo quy định của Luật Quản lý thuế;</w:t>
      </w:r>
    </w:p>
    <w:p>
      <w:r>
        <w:rPr>
          <w:b w:val="0"/>
          <w:i w:val="0"/>
        </w:rPr>
        <w:t>c) Việc quản lý, sử dụng và thanh quyết toán các khoản chi phí để thực hiện công tác thu phí thực hiện theo quy định tại Thông tư số 63/2002/TT-BTC ngày 24 tháng 7 năm 2002 hướng dẫn thực hiện các quy định pháp luật về phí và lệ phí và Thông tư số 45/2006/TT-BTC ngày 25 tháng 5 năm 2006 của Bộ Tài chính sửa đổi, bổ sung Thông tư số 63/2002/TT-BTC ngày 24 tháng 7 năm 2002 hướng dẫn thực hiện các quy định pháp luật về phí và lệ phí.</w:t>
      </w:r>
    </w:p>
    <w:p>
      <w:r>
        <w:rPr>
          <w:b w:val="0"/>
          <w:i w:val="0"/>
        </w:rPr>
        <w:t>d) Biên lai, chứng từ thu phí thực hiện theo quy định của Bộ Tài chính (do ngành Thuế phát hành) và hướng dẫn của Cục Thuế tỉnh Lâm Đồng.</w:t>
      </w:r>
    </w:p>
    <w:p>
      <w:r>
        <w:rPr>
          <w:b/>
          <w:i w:val="0"/>
        </w:rPr>
        <w:t>Điều 2.</w:t>
      </w:r>
      <w:r>
        <w:rPr>
          <w:b w:val="0"/>
          <w:i w:val="0"/>
        </w:rPr>
        <w:t xml:space="preserve"> Quyết định này có hiệu lực kể từ ngày 01 tháng 3 năm 2016 và thay thế Quyết định số 26/2013/QĐ-UBND ngày 05 tháng 6 năm 2013 của Ủy ban nhân dân tỉnh Lâm Đồng về việc quy định mức thu, nộp, chế độ quản lý và sử dụng Phí vệ sinh trên địa bàn tỉnh Lâm Đồng.</w:t>
      </w:r>
    </w:p>
    <w:p>
      <w:r>
        <w:rPr>
          <w:b/>
          <w:i w:val="0"/>
        </w:rPr>
        <w:t xml:space="preserve">Điều 3. </w:t>
      </w:r>
      <w:r>
        <w:rPr>
          <w:b w:val="0"/>
          <w:i w:val="0"/>
        </w:rPr>
        <w:t>Chánh Văn phòng Ủy ban nhân dân tỉnh, Giám đốc các Sở: Tài chính, Tài nguyên và Môi trường; Cục trưởng Cục Thuế; Chủ tịch Ủy ban nhân dân các huyện, thành phố Đà Lạt và Bảo Lộc; Thủ trưởng các cơ quan, tổ chức, đơn vị và các cá nhân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Đoàn Văn Việt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Đoàn Văn Việt</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Đoàn Văn Việt</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Đoàn Văn Việt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