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06/2024/TT-BCA Bãi bỏ một số văn bản quy phạm pháp luật </w:t>
        <w:br/>
        <w:t>do Bộ trưởng Bộ Công an ban hành, liên tịch ban hành</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06/2024/TT-BCA</w:t>
      </w:r>
      <w:r>
        <w:rPr>
          <w:b w:val="0"/>
          <w:i w:val="0"/>
        </w:rPr>
        <w:br/>
      </w:r>
      <w:r>
        <w:rPr>
          <w:b w:val="0"/>
          <w:i w:val="0"/>
        </w:rPr>
        <w:br/>
      </w:r>
      <w:r>
        <w:rPr>
          <w:b w:val="0"/>
          <w:i/>
        </w:rPr>
        <w:br/>
      </w:r>
      <w:r>
        <w:rPr>
          <w:b w:val="0"/>
          <w:i/>
        </w:rPr>
        <w:t>Hà Nội, ngày 01 tháng 02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06/2024/TT-BCA</w:t>
      </w:r>
      <w:r>
        <w:rPr>
          <w:b w:val="0"/>
          <w:i w:val="0"/>
        </w:rPr>
        <w:br/>
      </w:r>
      <w:r>
        <w:rPr>
          <w:b w:val="0"/>
          <w:i w:val="0"/>
        </w:rPr>
        <w:br/>
      </w:r>
      <w:r>
        <w:rPr>
          <w:b w:val="0"/>
          <w:i/>
        </w:rPr>
        <w:br/>
      </w:r>
      <w:r>
        <w:rPr>
          <w:b w:val="0"/>
          <w:i/>
        </w:rPr>
        <w:t>Hà Nội, ngày 01 tháng 02 năm 2024</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w:t>
      </w:r>
      <w:r>
        <w:rPr>
          <w:b w:val="0"/>
          <w:i w:val="0"/>
        </w:rPr>
        <w:br/>
      </w:r>
      <w:r>
        <w:rPr>
          <w:b w:val="0"/>
          <w:i w:val="0"/>
        </w:rPr>
        <w:br/>
      </w:r>
      <w:r>
        <w:rPr>
          <w:b w:val="0"/>
          <w:i w:val="0"/>
        </w:rPr>
        <w:br/>
      </w:r>
    </w:p>
    <w:p>
      <w:r>
        <w:rPr>
          <w:b w:val="0"/>
          <w:i w:val="0"/>
        </w:rPr>
        <w:br/>
      </w:r>
      <w:r>
        <w:rPr>
          <w:b w:val="0"/>
          <w:i w:val="0"/>
        </w:rPr>
        <w:t>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06/2024/TT-BCA</w:t>
      </w:r>
      <w:r>
        <w:rPr>
          <w:b w:val="0"/>
          <w:i w:val="0"/>
        </w:rPr>
        <w:br/>
      </w:r>
      <w:r>
        <w:rPr>
          <w:b w:val="0"/>
          <w:i w:val="0"/>
        </w:rPr>
        <w:br/>
      </w:r>
      <w:r>
        <w:rPr>
          <w:b w:val="0"/>
          <w:i/>
        </w:rPr>
        <w:br/>
      </w:r>
      <w:r>
        <w:rPr>
          <w:b w:val="0"/>
          <w:i/>
        </w:rPr>
        <w:t>Hà Nội, ngày 01 tháng 02 năm 2024</w:t>
      </w:r>
      <w:r>
        <w:rPr>
          <w:b w:val="0"/>
          <w:i/>
        </w:rPr>
        <w:br/>
      </w:r>
      <w:r>
        <w:rPr>
          <w:b w:val="0"/>
          <w:i w:val="0"/>
        </w:rPr>
        <w:br/>
      </w:r>
    </w:p>
    <w:p>
      <w:pPr>
        <w:jc w:val="center"/>
      </w:pPr>
      <w:r>
        <w:rPr>
          <w:b w:val="0"/>
          <w:i w:val="0"/>
        </w:rPr>
        <w:br/>
      </w:r>
      <w:r>
        <w:rPr>
          <w:b w:val="0"/>
          <w:i w:val="0"/>
        </w:rPr>
        <w:t>Số: 06/2024/TT-BCA</w:t>
      </w:r>
      <w:r>
        <w:rPr>
          <w:b w:val="0"/>
          <w:i w:val="0"/>
        </w:rPr>
        <w:br/>
      </w:r>
    </w:p>
    <w:p>
      <w:pPr>
        <w:jc w:val="center"/>
      </w:pPr>
      <w:r>
        <w:rPr>
          <w:b w:val="0"/>
          <w:i w:val="0"/>
        </w:rPr>
        <w:br/>
      </w:r>
      <w:r>
        <w:rPr>
          <w:b w:val="0"/>
          <w:i w:val="0"/>
        </w:rPr>
        <w:t>Hà Nội, ngày 01 tháng 02 năm 2024</w:t>
      </w:r>
      <w:r>
        <w:rPr>
          <w:b w:val="0"/>
          <w:i w:val="0"/>
        </w:rPr>
        <w:br/>
      </w:r>
    </w:p>
    <w:p>
      <w:pPr>
        <w:jc w:val="center"/>
      </w:pPr>
      <w:r>
        <w:rPr>
          <w:b/>
          <w:i w:val="0"/>
        </w:rPr>
        <w:t>THÔNG TƯ</w:t>
      </w:r>
    </w:p>
    <w:p>
      <w:pPr>
        <w:jc w:val="center"/>
      </w:pPr>
      <w:r>
        <w:rPr>
          <w:b/>
          <w:i w:val="0"/>
        </w:rPr>
        <w:t>Bãi bỏ một số văn bản quy phạm pháp luật</w:t>
      </w:r>
      <w:r>
        <w:br/>
      </w:r>
      <w:r>
        <w:rPr>
          <w:b/>
          <w:i w:val="0"/>
        </w:rPr>
        <w:br/>
        <w:t xml:space="preserve">      do Bộ trưởng Bộ Công an ban hành</w:t>
      </w:r>
      <w:r>
        <w:rPr>
          <w:b/>
          <w:i w:val="0"/>
        </w:rPr>
        <w:t>, liên tịch ban hành</w:t>
      </w:r>
    </w:p>
    <w:p>
      <w:pPr>
        <w:jc w:val="both"/>
      </w:pPr>
      <w:r>
        <w:rPr>
          <w:b w:val="0"/>
          <w:i/>
        </w:rPr>
        <w:t>Căn cứ Luật Ban hành văn bản quy phạm pháp luật ngày 22 tháng 6 năm 2015</w:t>
      </w:r>
      <w:r>
        <w:rPr>
          <w:b w:val="0"/>
          <w:i/>
        </w:rPr>
        <w:t>;</w:t>
      </w:r>
    </w:p>
    <w:p>
      <w:pPr>
        <w:jc w:val="both"/>
      </w:pPr>
      <w:r>
        <w:rPr>
          <w:b w:val="0"/>
          <w:i/>
        </w:rPr>
        <w:t>Căn cứ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 xml:space="preserve">Căn cứ </w:t>
      </w:r>
      <w:r>
        <w:rPr>
          <w:b w:val="0"/>
          <w:i/>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01/2018/NĐ-CP ngày 06 tháng 8 năm 2018 của Chính phủ quy định chức năng, nhiệm vụ, quyền hạn và cơ cấu tổ chức của Bộ Công an;</w:t>
      </w:r>
    </w:p>
    <w:p>
      <w:pPr>
        <w:jc w:val="both"/>
      </w:pPr>
      <w:r>
        <w:rPr>
          <w:b w:val="0"/>
          <w:i/>
        </w:rPr>
        <w:t>Theo đề nghị của Cục trưởng Cục Pháp chế và cải cách hành chính, tư pháp;</w:t>
      </w:r>
    </w:p>
    <w:p>
      <w:pPr>
        <w:jc w:val="both"/>
      </w:pPr>
      <w:r>
        <w:rPr>
          <w:b w:val="0"/>
          <w:i/>
        </w:rPr>
        <w:t>Bộ trưởng Bộ Công an ban hành Thông tư bãi bỏ một số văn bản quy phạm pháp luật do Bộ trưởng Bộ Công an ban hành, liên tịch ban hành.</w:t>
      </w:r>
    </w:p>
    <w:p>
      <w:pPr>
        <w:jc w:val="both"/>
      </w:pPr>
      <w:r>
        <w:rPr>
          <w:b/>
          <w:i w:val="0"/>
        </w:rPr>
        <w:t>Điều 1. Bãi bỏ toàn bộ văn bản quy phạm pháp luật do Bộ trưởng Bộ Công an liên tịch ban hành</w:t>
      </w:r>
    </w:p>
    <w:p>
      <w:pPr>
        <w:jc w:val="both"/>
      </w:pPr>
      <w:r>
        <w:rPr>
          <w:b w:val="0"/>
          <w:i w:val="0"/>
        </w:rPr>
        <w:t>Bãi bỏ toàn bộ các văn bản quy phạm pháp luật do Bộ trưởng Bộ Công an liên tịch ban hành sau đây:</w:t>
      </w:r>
    </w:p>
    <w:p>
      <w:pPr>
        <w:jc w:val="both"/>
      </w:pPr>
      <w:r>
        <w:rPr>
          <w:b w:val="0"/>
          <w:i w:val="0"/>
        </w:rPr>
        <w:t>1. Thông tư liên bộ số 04/TTLB ngày 02 tháng 6 năm 1988 của Bộ Nội vụ, Bộ Ngoại giao về việc giải quyết cho người Việt Nam có nguyện vọng xuất cảnh đoàn tụ gia đình vì lý do nhân đạo.</w:t>
      </w:r>
    </w:p>
    <w:p>
      <w:pPr>
        <w:jc w:val="both"/>
      </w:pPr>
      <w:r>
        <w:rPr>
          <w:b w:val="0"/>
          <w:i w:val="0"/>
        </w:rPr>
        <w:t>2. Thông tư liên tịch số 01/2005/TTLT-BCA-BLĐTBXH ngày 18 tháng 01 năm 2005 của Bộ Công an, Bộ Lao động, Thương binh và Xã hội hướng dẫn công tác phòng ngừa và chống các hành vi vi phạm pháp luật trong lĩnh vực xuất khẩu lao động.</w:t>
      </w:r>
    </w:p>
    <w:p>
      <w:pPr>
        <w:jc w:val="both"/>
      </w:pPr>
      <w:r>
        <w:rPr>
          <w:b w:val="0"/>
          <w:i w:val="0"/>
        </w:rPr>
        <w:t>3. Thông tư liên tịch số 06/2006/TTLT-BCA-BNV-BTC ngày 10 tháng 10 năm 2006 của Bộ Công an, Bộ Nội vụ, Bộ Tài chính hướng dẫn thực hiện Quyết định số 289/2005/QĐ-TTg ngày 08/11/2005 của Thủ tướng Chính phủ về tiền lương và phụ cấp đối với sĩ quan, hạ sĩ quan hưởng lương thuộc Công an nhân dân chuyển ngành.</w:t>
      </w:r>
    </w:p>
    <w:p>
      <w:pPr>
        <w:jc w:val="both"/>
      </w:pPr>
      <w:r>
        <w:rPr>
          <w:b w:val="0"/>
          <w:i w:val="0"/>
        </w:rPr>
        <w:t>4. Thông tư liên tịch số 07/2012/TTLT-BCA-BQP ngày 29 tháng 06 năm 2012 của Bộ Công an, Bộ Quốc phòng hướng dẫn thi hành một số điều của Nghị định số 77/2010/NĐ-CP ngày 12/7/2010 của Chính phủ về phối hợp giữa Bộ Công an và Bộ Quốc phòng trong thực hiện nhiệm vụ bảo vệ an ninh quốc gia, giữ gìn trật tự, an toàn xã hội và nhiệm vụ quốc phòng.</w:t>
      </w:r>
    </w:p>
    <w:p>
      <w:pPr>
        <w:jc w:val="both"/>
      </w:pPr>
      <w:r>
        <w:rPr>
          <w:b/>
          <w:i w:val="0"/>
        </w:rPr>
        <w:t>Điều 2. Bãi bỏ toàn bộ văn bản quy phạm pháp luật do Bộ trưởng Bộ Công an ban hành</w:t>
      </w:r>
    </w:p>
    <w:p>
      <w:pPr>
        <w:jc w:val="both"/>
      </w:pPr>
      <w:r>
        <w:rPr>
          <w:b w:val="0"/>
          <w:i w:val="0"/>
        </w:rPr>
        <w:t>1. Thông tư số 17/2003/TT-BCA(H11) ngày 17 tháng 11 năm 2003 của Bộ trưởng Bộ Công an hướng dẫn thực hiện Quyết định số 109/2001/QĐ-TTg ngày 24/7/2001 của Thủ tướng Chính phủ về quy định tiêu chuẩn, định mức sử dụng xe tô tô trong lực lượng Công an nhân dân.</w:t>
      </w:r>
    </w:p>
    <w:p>
      <w:pPr>
        <w:jc w:val="both"/>
      </w:pPr>
      <w:r>
        <w:rPr>
          <w:b w:val="0"/>
          <w:i w:val="0"/>
        </w:rPr>
        <w:t>2. Thông tư số 12/2004/TT-BCA(V19) ngày 23 tháng 9 năm 2004 của Bộ trưởng Bộ Công an hướng dẫn thi hành một số điều của Pháp lệnh Tổ chức điều tra hình sự năm 2004 trong Công an nhân dân.</w:t>
      </w:r>
    </w:p>
    <w:p>
      <w:pPr>
        <w:jc w:val="both"/>
      </w:pPr>
      <w:r>
        <w:rPr>
          <w:b w:val="0"/>
          <w:i w:val="0"/>
        </w:rPr>
        <w:t>3. Thông tư số 18/2004/TT-BCA(V19) ngày 09 tháng 11 năm 2004 của Bộ trưởng Bộ Công an hướng dẫn bồi thường thiệt hại cho trường hợp bị oan do người có thẩm quyền trong hoạt động tố tụng hình sự thuộc Công an nhân dân gây ra.</w:t>
      </w:r>
    </w:p>
    <w:p>
      <w:pPr>
        <w:jc w:val="both"/>
      </w:pPr>
      <w:r>
        <w:rPr>
          <w:b w:val="0"/>
          <w:i w:val="0"/>
        </w:rPr>
        <w:t>4. Thông tư số 01/2006/TT-BCA(C11) ngày 12 tháng 01 năm 2006 của Bộ trưởng Bộ Công an hướng dẫn thực hiện một số nội dung của Điều 35 Bộ luật Tố tụng hình sự năm 2003.</w:t>
      </w:r>
    </w:p>
    <w:p>
      <w:pPr>
        <w:jc w:val="both"/>
      </w:pPr>
      <w:r>
        <w:rPr>
          <w:b w:val="0"/>
          <w:i w:val="0"/>
        </w:rPr>
        <w:t>5. Thông tư số 04/2007/TT-BCA-V19 ngày 21 tháng 5 năm 2007 của Bộ trưởng Bộ Công an sửa đổi, bổ sung Thông tư số 12/2004/TT-BCA(V19) ngày 23/9/2004 của Bộ trưởng Bộ Công an hướng dẫn thi hành một số điều của Pháp lệnh Tổ chức điều tra hình sự năm 2004 trong Công an nhân dân.</w:t>
      </w:r>
    </w:p>
    <w:p>
      <w:pPr>
        <w:jc w:val="both"/>
      </w:pPr>
      <w:r>
        <w:rPr>
          <w:b w:val="0"/>
          <w:i w:val="0"/>
        </w:rPr>
        <w:t>6. Thông tư số 11/2007/TT-BCA(C11) ngày 31 tháng 8 năm 2007 của Bộ trưởng Bộ Công an hướng dẫn thi hành một số điều của Quy định về việc sử dụng phương tiện, thiết bị kỹ thuật nghiệp vụ của lực lượng Cảnh sát nhân dân trong hoạt động tuần tra, kiểm soát về trật tự, an toàn giao thông ban hành kèm theo Quyết định số 238/2006/QĐ-TTg ngày 24 tháng 10 năm 2006 của Thủ tướng Chính phủ.</w:t>
      </w:r>
    </w:p>
    <w:p>
      <w:pPr>
        <w:jc w:val="both"/>
      </w:pPr>
      <w:r>
        <w:rPr>
          <w:b w:val="0"/>
          <w:i w:val="0"/>
        </w:rPr>
        <w:t>7. Thông tư số 06/2008/TT-BCA-C11 ngày 27 tháng 5 năm 2008 của Bộ trưởng Bộ Công an hướng dẫn một số điểm về lệ phí đăng ký cư trú, cấp chứng minh nhân dân.</w:t>
      </w:r>
    </w:p>
    <w:p>
      <w:pPr>
        <w:jc w:val="both"/>
      </w:pPr>
      <w:r>
        <w:rPr>
          <w:b w:val="0"/>
          <w:i w:val="0"/>
        </w:rPr>
        <w:t>8. Thông tư số 10/2008/TT-BCA ngày 24 tháng 7 năm 2008 của Bộ trưởng Bộ Công an hướng dẫn thực hiện chế độ phụ cấp ưu đãi theo nghề và bồi dưỡng đối với lao động biểu diễn nghệ thuật trong Công an nhân dân.</w:t>
      </w:r>
    </w:p>
    <w:p>
      <w:pPr>
        <w:jc w:val="both"/>
      </w:pPr>
      <w:r>
        <w:rPr>
          <w:b w:val="0"/>
          <w:i w:val="0"/>
        </w:rPr>
        <w:t>9. Thông tư số 08/2010/TT-BCA ngày 05 tháng 02 năm 2010 của Bộ trưởng Bộ Công an quy định chi tiết một số điều của Nghị định số 36/2009/NĐ-CP ngày 15 tháng 4 năm 2009 của Chính phủ về quản lý, sử dụng pháo.</w:t>
      </w:r>
    </w:p>
    <w:p>
      <w:pPr>
        <w:jc w:val="both"/>
      </w:pPr>
      <w:r>
        <w:rPr>
          <w:b w:val="0"/>
          <w:i w:val="0"/>
        </w:rPr>
        <w:t>10. Thông tư số 38/2011/TT-BCA ngày 17 tháng 6 năm 2011 của Bộ trưởng Bộ Công an quy định về cơ sở điều dưỡng trong Công an nhân dân.</w:t>
      </w:r>
    </w:p>
    <w:p>
      <w:pPr>
        <w:jc w:val="both"/>
      </w:pPr>
      <w:r>
        <w:rPr>
          <w:b w:val="0"/>
          <w:i w:val="0"/>
        </w:rPr>
        <w:t>11. Thông tư số 15/2012/TT-BCA ngày 26 tháng 3 năm 2012 của Bộ trưởng Bộ Công an quy định việc đặt hàng, giao kế hoạch hoặc giao nhiệm vụ sản xuất, cung ứng sản phẩm, dịch vụ công ích cho Công ty trách nhiệm hữu hạn một thành viên do Nhà nước làm chủ sở hữu trực tiếp phục vụ quốc phòng, an ninh trong Công an nhân dân.</w:t>
      </w:r>
    </w:p>
    <w:p>
      <w:pPr>
        <w:jc w:val="both"/>
      </w:pPr>
      <w:r>
        <w:rPr>
          <w:b w:val="0"/>
          <w:i w:val="0"/>
        </w:rPr>
        <w:t>12. Thông tư số 54/2012/TT-BCA ngày 21 tháng 8 năm 2012 của Bộ trưởng Bộ Công an quy định phối hợp giữa trại tạm giam, nhà tạm giữ với Cơ quan điều tra trong Công an nhân dân về quản lý người bị tạm giữ, người bị tạm giam.</w:t>
      </w:r>
    </w:p>
    <w:p>
      <w:pPr>
        <w:jc w:val="both"/>
      </w:pPr>
      <w:r>
        <w:rPr>
          <w:b w:val="0"/>
          <w:i w:val="0"/>
        </w:rPr>
        <w:t>13. Thông tư số 08/2013/TT-BCA ngày 01 tháng 02 năm 2013 của Bộ trưởng Bộ Công an quy định về tổ chức, hoạt động của Công an xây dựng phong trào và phụ trách xã về an ninh trật tự.</w:t>
      </w:r>
    </w:p>
    <w:p>
      <w:pPr>
        <w:jc w:val="both"/>
      </w:pPr>
      <w:r>
        <w:rPr>
          <w:b w:val="0"/>
          <w:i w:val="0"/>
        </w:rPr>
        <w:t>14. Thông tư số 55/2013/TT-BCA ngày 12 tháng 11 năm 2013 của Bộ trưởng Bộ Công an quy định trách nhiệm và quan hệ phối hợp giữa Công an các đơn vị, địa phương trong phòng, chống tội phạm và vi phạm pháp luật khác về môi trường.</w:t>
      </w:r>
    </w:p>
    <w:p>
      <w:pPr>
        <w:jc w:val="both"/>
      </w:pPr>
      <w:r>
        <w:rPr>
          <w:b w:val="0"/>
          <w:i w:val="0"/>
        </w:rPr>
        <w:t>15. Thông tư số 43/2014/TT-BCA ngày 08 tháng 10 năm 2014 của Bộ trưởng Bộ Công an quy định chi tiết thi hành Nghị định số 02/2014/NĐ-CP ngày 10 tháng 01 năm 2014 của Chính phủ quy định chế độ áp dụng, thi hành biện pháp xử lý hành chính đưa vào trường giáo dưỡng và cơ sở giáo dục bắt buộc.</w:t>
      </w:r>
    </w:p>
    <w:p>
      <w:pPr>
        <w:jc w:val="both"/>
      </w:pPr>
      <w:r>
        <w:rPr>
          <w:b w:val="0"/>
          <w:i w:val="0"/>
        </w:rPr>
        <w:t>16. Thông tư số 45/2015/TT-BCA ngày 10 tháng 9 năm 2015 của Bộ trưởng Bộ Công an quy định lấy phiếu tín nhiệm đối với cán bộ lãnh đạo, chỉ huy trong Công an nhân dân.</w:t>
      </w:r>
    </w:p>
    <w:p>
      <w:pPr>
        <w:jc w:val="both"/>
      </w:pPr>
      <w:r>
        <w:rPr>
          <w:b w:val="0"/>
          <w:i w:val="0"/>
        </w:rPr>
        <w:t>17. Thông tư số 28/2016/TT-BCA ngày 05 tháng 7 năm 2016 của Bộ trưởng Bộ Công an hướng dẫn thực hiện Quy chế về việc cấp và quản lý thẻ đi lại của doanh nhân APEC.</w:t>
      </w:r>
    </w:p>
    <w:p>
      <w:pPr>
        <w:jc w:val="both"/>
      </w:pPr>
      <w:r>
        <w:rPr>
          <w:b w:val="0"/>
          <w:i w:val="0"/>
        </w:rPr>
        <w:t>18. Thông tư số 32/2016/TT-BCA ngày 15 tháng 7 năm 2016 của Bộ trưởng Bộ Công an quy định biểu mẫu sử dụng trong công tác của Công an xây dựng phong trào và phụ trách xã về an ninh trật tự.</w:t>
      </w:r>
    </w:p>
    <w:p>
      <w:pPr>
        <w:jc w:val="both"/>
      </w:pPr>
      <w:r>
        <w:rPr>
          <w:b w:val="0"/>
          <w:i w:val="0"/>
        </w:rPr>
        <w:t>19. Thông tư số 40/2016/TT-BCA ngày 12 tháng 10 năm 2016 của Bộ trưởng Bộ Công an quy định điều chỉnh mức trợ cấp hằng tháng đối với cán bộ, chiến sĩ Công an nhân dân thuộc đối tượng hưởng trợ cấp hằng tháng theo Quyết định số 53/2010/QĐ-TTg ngày 20 tháng 8 năm 2010 và Quyết định số 62/2011/QĐ-TTg ngày 09 tháng 11 năm 2011 của Thủ tướng Chính phủ.</w:t>
      </w:r>
    </w:p>
    <w:p>
      <w:pPr>
        <w:jc w:val="both"/>
      </w:pPr>
      <w:r>
        <w:rPr>
          <w:b w:val="0"/>
          <w:i w:val="0"/>
        </w:rPr>
        <w:t>20. Thông tư số 31/2017/TT-BCA ngày 13 tháng 9 năm 2017 của Bộ trưởng Bộ Công an quy định điều chỉnh mức trợ cấp hàng tháng đối với cán bộ, chiến sĩ Công an nhân dân thuộc đối tượng hưởng trợ cấp hàng tháng theo Quyết định số 53/2010/QĐ-TTg ngày 20 tháng 8 năm 2010 và Quyết định số 62/2011/QĐ-TTg ngày 09 tháng 11 năm 2011 của Thủ tướng Chính phủ.</w:t>
      </w:r>
    </w:p>
    <w:p>
      <w:pPr>
        <w:jc w:val="both"/>
      </w:pPr>
      <w:r>
        <w:rPr>
          <w:b w:val="0"/>
          <w:i w:val="0"/>
        </w:rPr>
        <w:t>21. Thông tư số 30/2018/TT-BCA ngày 28 tháng 8 năm 2018 của Bộ trưởng Bộ Công an quy định điều chỉnh mức trợ cấp hàng tháng đối với cán bộ, chiến sĩ Công an nhân dân thuộc đối tượng hưởng trợ cấp hàng tháng theo Quyết định số 53/2010/QĐ-TTg ngày 20 tháng 8 năm 2010 và Quyết định số 62/2011/QĐ-TTg ngày 09 tháng 11 năm 2011 của Thủ tướng Chính phủ.</w:t>
      </w:r>
    </w:p>
    <w:p>
      <w:pPr>
        <w:jc w:val="both"/>
      </w:pPr>
      <w:r>
        <w:rPr>
          <w:b w:val="0"/>
          <w:i w:val="0"/>
        </w:rPr>
        <w:t>22. Thông tư số 08/2019/TT-BCA ngày 26 tháng 3 năm 2019 của Bộ trưởng Bộ Công an ban hành Danh mục sản phẩm, hàng hóa có khả năng gây mất an toàn thuộc trách nhiệm quản lý của Bộ Công an.</w:t>
      </w:r>
    </w:p>
    <w:p>
      <w:pPr>
        <w:jc w:val="both"/>
      </w:pPr>
      <w:r>
        <w:rPr>
          <w:b w:val="0"/>
          <w:i w:val="0"/>
        </w:rPr>
        <w:t>23. Thông tư số 56/2019/TT-BCA ngày 11 tháng 11 năm 2019 của Bộ trưởng Bộ Công an quy định về luân chuyển cán bộ lãnh đạo, chỉ huy trong Công an nhân dân.</w:t>
      </w:r>
    </w:p>
    <w:p>
      <w:pPr>
        <w:jc w:val="both"/>
      </w:pPr>
      <w:r>
        <w:rPr>
          <w:b w:val="0"/>
          <w:i w:val="0"/>
        </w:rPr>
        <w:t>24. Thông tư số 147/2020/TT-BCA ngày 31 tháng 12 năm 2020 của Bộ trưởng Bộ Công an quy định biện pháp bảo đảm an toàn phòng cháy, chữa cháy và cứu nạn, cứu hộ đối với cơ sở kinh doanh dịch vụ karaoke, dịch vụ vũ trường.</w:t>
      </w:r>
    </w:p>
    <w:p>
      <w:pPr>
        <w:jc w:val="both"/>
      </w:pPr>
      <w:r>
        <w:rPr>
          <w:b w:val="0"/>
          <w:i w:val="0"/>
        </w:rPr>
        <w:t>25. Thông tư số 79/2021/TT-BCA ngày 16 tháng 7 năm 2021 của Bộ trưởng Bộ Công an quy định quy trình, thủ tục điều động, bổ nhiệm, bổ nhiệm lại cán bộ, lãnh đạo, chỉ huy trong Công an nhân dân.</w:t>
      </w:r>
    </w:p>
    <w:p>
      <w:pPr>
        <w:jc w:val="both"/>
      </w:pPr>
      <w:r>
        <w:rPr>
          <w:b/>
          <w:i w:val="0"/>
        </w:rPr>
        <w:t>Điều 3. Tổ chức thực hiện</w:t>
      </w:r>
    </w:p>
    <w:p>
      <w:pPr>
        <w:jc w:val="both"/>
      </w:pPr>
      <w:r>
        <w:rPr>
          <w:b w:val="0"/>
          <w:i w:val="0"/>
        </w:rPr>
        <w:t>1. Thông tư này có hiệu lực thi hành kể từ ngày 01 tháng 02 năm 2024.</w:t>
      </w:r>
    </w:p>
    <w:p>
      <w:pPr>
        <w:jc w:val="both"/>
      </w:pPr>
      <w:r>
        <w:rPr>
          <w:b w:val="0"/>
          <w:i w:val="0"/>
        </w:rPr>
        <w:t>2. Cục trưởng Cục Pháp chế và cải cách hành chính, tư pháp, Thủ trưởng các đơn vị thuộc cơ quan Bộ, Giám đốc Công an các tỉnh, thành phố trực thuộc Trung ương và các cơ quan, tổ chức,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t>Đại tướng Tô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Đại tướng Tô Lâm</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Đại tướng Tô Lâm</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Đại tướng Tô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