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06/2025/QĐ-UBND Ban hành Quy định chức năng, nhiệm vụ, quyền hạn và cơ cấu tổ chức của Sở Tài chính tỉnh Quảng Trị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TRỊ</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t>Số: 06/2025/QĐ-UBND</w:t>
      </w:r>
      <w:r>
        <w:rPr>
          <w:b w:val="0"/>
          <w:i w:val="0"/>
        </w:rPr>
        <w:br/>
      </w:r>
      <w:r>
        <w:rPr>
          <w:b w:val="0"/>
          <w:i/>
        </w:rPr>
        <w:t>Quảng Trị, ngày 15 tháng 8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TRỊ</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t>Số: 06/2025/QĐ-UBND</w:t>
      </w:r>
      <w:r>
        <w:rPr>
          <w:b w:val="0"/>
          <w:i w:val="0"/>
        </w:rPr>
        <w:br/>
      </w:r>
      <w:r>
        <w:rPr>
          <w:b w:val="0"/>
          <w:i/>
        </w:rPr>
        <w:t>Quảng Trị, ngày 15 tháng 8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TRỊ</w:t>
            </w:r>
          </w:p>
        </w:tc>
        <w:tc>
          <w:tcPr>
            <w:tcW w:type="dxa" w:w="4320"/>
          </w:tcPr>
          <w:p>
            <w:r>
              <w:rPr>
                <w:b w:val="0"/>
                <w:i w:val="0"/>
              </w:rPr>
              <w:br/>
            </w:r>
            <w:r>
              <w:rPr>
                <w:b/>
                <w:i w:val="0"/>
              </w:rPr>
              <w:t>CỘNG HÒA XÃ HỘI CHỦ NGHĨA VIỆT NAM</w:t>
            </w:r>
            <w:r>
              <w:br/>
            </w:r>
            <w:r>
              <w:rPr>
                <w:b/>
                <w:i w:val="0"/>
              </w:rPr>
              <w:t>Độc lập - Tự do - Hạnh phúc</w:t>
            </w:r>
            <w:r>
              <w:br/>
            </w:r>
          </w:p>
        </w:tc>
      </w:tr>
    </w:tbl>
    <w:p>
      <w:pPr>
        <w:jc w:val="center"/>
      </w:pPr>
      <w:r>
        <w:rPr>
          <w:b/>
          <w:i w:val="0"/>
        </w:rPr>
        <w:t>QUYẾT ĐỊNH</w:t>
      </w:r>
      <w:r>
        <w:br/>
      </w:r>
      <w:r>
        <w:rPr>
          <w:b/>
          <w:i w:val="0"/>
        </w:rPr>
        <w:br/>
        <w:t xml:space="preserve">      Ban hành Quy định chức năng, nhiệm vụ, quyền hạn</w:t>
      </w:r>
      <w:r>
        <w:br/>
      </w:r>
      <w:r>
        <w:rPr>
          <w:b/>
          <w:i w:val="0"/>
        </w:rPr>
        <w:br/>
        <w:t xml:space="preserve">      và cơ cấu tổ chức của Sở Tài chính tỉnh Quảng Trị</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Nghị định số 150/2025/NĐ-CP của Chính phủ quy định tổ chức các cơ quan chuyên môn thuộc Ủy ban nhân dân tỉnh, thành phố trực thuộc Trung ương và Ủy ban nhân dân xã, phường, đặc khu thuộc tỉnh, thành phố thuộc Trung ương;</w:t>
      </w:r>
    </w:p>
    <w:p>
      <w:pPr>
        <w:jc w:val="both"/>
      </w:pPr>
      <w:r>
        <w:rPr>
          <w:b w:val="0"/>
          <w:i/>
        </w:rPr>
        <w:t>Căn cứ Thông tư số 57/2025/TT-BTC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pPr>
        <w:jc w:val="both"/>
      </w:pPr>
      <w:r>
        <w:rPr>
          <w:b w:val="0"/>
          <w:i w:val="0"/>
        </w:rPr>
        <w:t>Thực hiện Nghị quyết số 18/NQ-HĐND ngày 01 tháng 7 năm 2025 của Hội đồng nhân dân tỉnh Quảng Trị về thành lập Sở Tài chính tỉnh Quảng Trị;</w:t>
      </w:r>
    </w:p>
    <w:p>
      <w:pPr>
        <w:jc w:val="both"/>
      </w:pPr>
      <w:r>
        <w:rPr>
          <w:b w:val="0"/>
          <w:i/>
        </w:rPr>
        <w:t>Theo đề nghị của Giám đốc Sở Tài chính tại Tờ trình số 860/TTr-STC ngày 29 tháng 7 năm 2025;</w:t>
      </w:r>
    </w:p>
    <w:p>
      <w:pPr>
        <w:jc w:val="both"/>
      </w:pPr>
      <w:r>
        <w:rPr>
          <w:b w:val="0"/>
          <w:i/>
        </w:rPr>
        <w:t>Ủy ban nhân dân ban hành Quyết định ban hành Quy định chức năng, nhiệm vụ, quyền hạn và cơ cấu tổ chức của Sở Tài chính tỉnh Quảng Trị.</w:t>
      </w:r>
    </w:p>
    <w:p>
      <w:pPr>
        <w:jc w:val="both"/>
      </w:pPr>
      <w:r>
        <w:rPr>
          <w:b/>
          <w:i w:val="0"/>
        </w:rPr>
        <w:t xml:space="preserve">Điều 1. </w:t>
      </w:r>
      <w:r>
        <w:rPr>
          <w:b w:val="0"/>
          <w:i w:val="0"/>
        </w:rPr>
        <w:t>Ban hành kèm theo Quyết định này Quy định chức năng, nhiệm vụ, quyền hạn và cơ cấu tổ chức của Sở Tài chính tỉnh Quảng Trị.</w:t>
      </w:r>
    </w:p>
    <w:p>
      <w:pPr>
        <w:jc w:val="both"/>
      </w:pPr>
      <w:r>
        <w:rPr>
          <w:b/>
          <w:i w:val="0"/>
        </w:rPr>
        <w:t xml:space="preserve">Điều 2. </w:t>
      </w:r>
      <w:r>
        <w:rPr>
          <w:b w:val="0"/>
          <w:i w:val="0"/>
        </w:rPr>
        <w:t>Quyết định này có hiệu lực thi hành kể từ ngày 30 tháng 8 năm 2025. Các Quyết định sau đây hết hiệu lực kể từ ngày Quyết định này có hiệu lực thi hành:</w:t>
      </w:r>
    </w:p>
    <w:p>
      <w:pPr>
        <w:jc w:val="both"/>
      </w:pPr>
      <w:r>
        <w:rPr>
          <w:b w:val="0"/>
          <w:i w:val="0"/>
        </w:rPr>
        <w:t>1. Quyết định số 19/2022/QĐ-UBND ngày 04 tháng 5 năm 2022 của Ủy ban nhân dân tỉnh Quảng Bình ban hành Quy định chức năng, nhiệm vụ, quyền hạn và cơ cấu tổ chức của Sở Tài chính tỉnh Quảng Bình;</w:t>
      </w:r>
    </w:p>
    <w:p>
      <w:pPr>
        <w:jc w:val="both"/>
      </w:pPr>
      <w:r>
        <w:rPr>
          <w:b w:val="0"/>
          <w:i w:val="0"/>
        </w:rPr>
        <w:t>2. Quyết định số 57/2022/QĐ-UBND ngày 07 tháng 12 năm 2022 của Ủy ban nhân dân tỉnh Quảng Bình ban hành Quy định chức năng, nhiệm vụ, quyền hạn và cơ cấu tổ chức của Sở Kế hoạch và Đầu tư tỉnh Quảng Bình;</w:t>
      </w:r>
    </w:p>
    <w:p>
      <w:pPr>
        <w:jc w:val="both"/>
      </w:pPr>
      <w:r>
        <w:rPr>
          <w:b w:val="0"/>
          <w:i w:val="0"/>
        </w:rPr>
        <w:t>3. Quyết định số 11/2025/QĐ-UBND ngày 01 tháng 3 năm 2025 của Ủy ban nhân dân tỉnh Quảng Trị Quy định chức năng, nhiệm vụ, quyền hạn và cơ cấu tổ chức của Sở Tài chính tỉnh Quảng Trị.</w:t>
      </w:r>
    </w:p>
    <w:p>
      <w:pPr>
        <w:jc w:val="both"/>
      </w:pPr>
      <w:r>
        <w:rPr>
          <w:b/>
          <w:i w:val="0"/>
        </w:rPr>
        <w:t xml:space="preserve">Điều 3. </w:t>
      </w:r>
      <w:r>
        <w:rPr>
          <w:b w:val="0"/>
          <w:i w:val="0"/>
        </w:rPr>
        <w:t>Chánh Văn phòng Ủy ban nhân dân tỉnh, Giám đốc các Sở: Tài chính, Nội vụ; Thủ trưởng các sở, ban, ngành cấp tỉnh;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CHỦ TỊCH</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 xml:space="preserve"> Seal of Quang Tri Province </w:t>
      </w:r>
      <w:r>
        <w:br/>
      </w:r>
      <w:r>
        <w:rPr>
          <w:b/>
          <w:i w:val="0"/>
        </w:rPr>
        <w:br/>
        <w:t xml:space="preserve">      QUY ĐỊNH</w:t>
      </w:r>
      <w:r>
        <w:br/>
      </w:r>
      <w:r>
        <w:rPr>
          <w:b/>
          <w:i w:val="0"/>
        </w:rPr>
        <w:br/>
        <w:t xml:space="preserve">      Chức năng, nhiệm vụ, quyền hạn và cơ cấu tổ chức</w:t>
      </w:r>
      <w:r>
        <w:br/>
      </w:r>
      <w:r>
        <w:rPr>
          <w:b/>
          <w:i w:val="0"/>
        </w:rPr>
        <w:br/>
        <w:t xml:space="preserve">      của Sở Tài chính tỉnh Quảng Trị</w:t>
      </w:r>
      <w:r>
        <w:br/>
      </w:r>
      <w:r>
        <w:rPr>
          <w:b/>
          <w:i w:val="0"/>
        </w:rPr>
        <w:br/>
        <w:t xml:space="preserve">      (Ban hành kèm theo Quyết định số 06/2025/QĐ-UBND ngày 15 tháng 8 năm 2025</w:t>
      </w:r>
    </w:p>
    <w:p>
      <w:r>
        <w:rPr>
          <w:b w:val="0"/>
          <w:i w:val="0"/>
        </w:rPr>
        <w:t>của Ủy ban nhân dân tỉnh Quảng Trị)</w:t>
      </w:r>
    </w:p>
    <w:p>
      <w:r>
        <w:rPr>
          <w:b/>
          <w:i w:val="0"/>
        </w:rPr>
        <w:t>Điều 1. Vị trí và chức năng</w:t>
      </w:r>
    </w:p>
    <w:p>
      <w:r>
        <w:rPr>
          <w:b w:val="0"/>
          <w:i w:val="0"/>
        </w:rPr>
        <w:t>1. Sở Tài chính tỉnh Quảng Trị (sau đây viết tắt là Sở)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đầu thầu; doanh nghiệp, kinh tế tập thể, hộ kinh doanh.</w:t>
      </w:r>
    </w:p>
    <w:p>
      <w:r>
        <w:rPr>
          <w:b w:val="0"/>
          <w:i w:val="0"/>
        </w:rPr>
        <w:t>2. Sở Tài chính có tư cách pháp nhân, có con dấu và tài khoản riêng; chịu sự chỉ đạo, quản lý về tổ chức, biên chế và công tác của Ủy ban nhân dân tỉnh theo thẩm quyền; đồng thời chịu sự chỉ đạo, hướng dẫn, kiểm tra về chuyên môn, nghiệp vụ của Bộ Tài chính.</w:t>
      </w:r>
    </w:p>
    <w:p>
      <w:r>
        <w:rPr>
          <w:b/>
          <w:i w:val="0"/>
        </w:rPr>
        <w:t>Điều 2. Nhiệm vụ và quyền hạn</w:t>
      </w:r>
    </w:p>
    <w:p>
      <w:r>
        <w:rPr>
          <w:b/>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xã, phường, đặc khu (gọi chung là cấp xã);</w:t>
      </w:r>
    </w:p>
    <w:p>
      <w:r>
        <w:rPr>
          <w:b w:val="0"/>
          <w:i w:val="0"/>
        </w:rPr>
        <w:t>d) Dự thảo quyết định quy định cụ thể chức năng, nhiệm vụ, quyền hạn và cơ cấu tổ chức của Sở Tài chính;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đề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đề trình cấp có thẩm quyền quyết toán ngân sách địa phương theo quy định của Luật Ngân sách nhà nước;</w:t>
      </w:r>
    </w:p>
    <w:p>
      <w:r>
        <w:rPr>
          <w:b w:val="0"/>
          <w:i w:val="0"/>
        </w:rPr>
        <w:t>1) Trình Ủy ban nhân dân tỉnh quyết định chi ứng trước dự toán ngân sách, thu hồi các khoản chi ứng trước của ngân sách cấp tỉnh theo quy định của Luật</w:t>
      </w:r>
    </w:p>
    <w:p>
      <w:r>
        <w:rPr>
          <w:b w:val="0"/>
          <w:i w:val="0"/>
        </w:rPr>
        <w:t>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tham định;</w:t>
      </w:r>
    </w:p>
    <w:p>
      <w:r>
        <w:rPr>
          <w:b w:val="0"/>
          <w:i w:val="0"/>
        </w:rPr>
        <w:t>1)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tự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đầu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đề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đổi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1)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100% vốn điều lệ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địa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w:t>
      </w:r>
    </w:p>
    <w:p>
      <w:r>
        <w:rPr>
          <w:b w:val="0"/>
          <w:i w:val="0"/>
        </w:rPr>
        <w:t>1. Lãnh đạo Sở Tài chính có Giám đốc và các Phó Giám đốc. Số lượng Phó Giám đốc thực hiện theo quy định của pháp luật hiện hành.</w:t>
      </w:r>
    </w:p>
    <w:p>
      <w:r>
        <w:rPr>
          <w:b w:val="0"/>
          <w:i w:val="0"/>
        </w:rPr>
        <w:t>a) Giám đốc Sở là người đứng đầu Sở Tài chính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c) Việc bổ nhiệm, bổ nhiệm lại, miễn nhiệm, điều động, luân chuyển, khen thưởng, kỷ luật, cho từ chức, nghỉ hưu và thực hiện chế độ, chính sách đối với Giám đốc, Phó Giám đốc Sở do Chủ tịch Ủy ban nhân dân tỉnh quyết định theo quy định của Đảng và pháp luật của Nhà nước.</w:t>
      </w:r>
    </w:p>
    <w:p>
      <w:r>
        <w:rPr>
          <w:b/>
          <w:i w:val="0"/>
        </w:rPr>
        <w:t>2. Các đơn vị, phòng chuyên môn thuộc Sở Tài chính gồm:</w:t>
      </w:r>
    </w:p>
    <w:p>
      <w:r>
        <w:rPr>
          <w:b w:val="0"/>
          <w:i w:val="0"/>
        </w:rPr>
        <w:t>a) Văn phòng Sở;</w:t>
      </w:r>
    </w:p>
    <w:p>
      <w:r>
        <w:rPr>
          <w:b w:val="0"/>
          <w:i w:val="0"/>
        </w:rPr>
        <w:t>b) Phòng Quản lý Ngân sách;</w:t>
      </w:r>
    </w:p>
    <w:p>
      <w:r>
        <w:rPr>
          <w:b w:val="0"/>
          <w:i w:val="0"/>
        </w:rPr>
        <w:t>c) Phòng Tài chính Hành chính sự nghiệp;</w:t>
      </w:r>
    </w:p>
    <w:p>
      <w:r>
        <w:rPr>
          <w:b w:val="0"/>
          <w:i w:val="0"/>
        </w:rPr>
        <w:t>d) Phòng Quản lý Đầu tư;</w:t>
      </w:r>
    </w:p>
    <w:p>
      <w:r>
        <w:rPr>
          <w:b w:val="0"/>
          <w:i w:val="0"/>
        </w:rPr>
        <w:t>đ) Phòng Quản lý Giá và công sản và Tài chính doanh nghiệp;</w:t>
      </w:r>
    </w:p>
    <w:p>
      <w:r>
        <w:rPr>
          <w:b w:val="0"/>
          <w:i w:val="0"/>
        </w:rPr>
        <w:t>e) Phòng Tổng hợp, Quy hoạch;</w:t>
      </w:r>
    </w:p>
    <w:p>
      <w:r>
        <w:rPr>
          <w:b w:val="0"/>
          <w:i w:val="0"/>
        </w:rPr>
        <w:t>g) Phòng Đăng ký kinh doanh;</w:t>
      </w:r>
    </w:p>
    <w:p>
      <w:r>
        <w:rPr>
          <w:b w:val="0"/>
          <w:i w:val="0"/>
        </w:rPr>
        <w:t>h) Phòng Quản lý Kinh tế;</w:t>
      </w:r>
    </w:p>
    <w:p>
      <w:r>
        <w:rPr>
          <w:b w:val="0"/>
          <w:i w:val="0"/>
        </w:rPr>
        <w:t>i) Phòng Dấu thân</w:t>
      </w:r>
    </w:p>
    <w:p>
      <w:r>
        <w:rPr>
          <w:b w:val="0"/>
          <w:i w:val="0"/>
        </w:rPr>
        <w:t>k) Phòng Thẩm định và Quyết toán;</w:t>
      </w:r>
    </w:p>
    <w:p>
      <w:r>
        <w:rPr>
          <w:b w:val="0"/>
          <w:i w:val="0"/>
        </w:rPr>
        <w:t>Các phòng chuyên môn, nghiệp vụ và tương đương thuộc Sở có Trường phòng và các Phó Trưởng phòng và tương đương. Số lượng Phó Trưởng phòng và tương đương thực hiện theo quy định của pháp luật hiện hành.</w:t>
      </w:r>
    </w:p>
    <w:p>
      <w:r>
        <w:rPr>
          <w:b w:val="0"/>
          <w:i w:val="0"/>
        </w:rPr>
        <w:t>3. Đơn vị sự nghiệp công lập thuộc Sở: Trung tâm Dịch vụ Tài chính công và Xúc tiến đầu tư.</w:t>
      </w:r>
    </w:p>
    <w:p>
      <w:r>
        <w:rPr>
          <w:b/>
          <w:i w:val="0"/>
        </w:rPr>
        <w:t>Điều 4. Tổ chức thực hiện</w:t>
      </w:r>
    </w:p>
    <w:p>
      <w:r>
        <w:rPr>
          <w:b w:val="0"/>
          <w:i w:val="0"/>
        </w:rPr>
        <w:t>Sở Tài chính có trách nhiệm:</w:t>
      </w:r>
    </w:p>
    <w:p>
      <w:r>
        <w:rPr>
          <w:b w:val="0"/>
          <w:i w:val="0"/>
        </w:rPr>
        <w:t>1. Quy định thẩm quyền, trách nhiệm của người đứng đầu của các tổ chức, đơn vị thuộc và trực thuộc Sở Tài chính theo quy định của pháp luật; bố trí, sử dụng công chức, viên chức theo vị trí việc làm, tiêu chuẩn ngạch và phẩm chất, trình độ, năng lực nhằm nâng cao chất lượng và hiệu quả công tác để hoàn thành tốt chức năng, nhiệm vụ, quyền hạn được giao.</w:t>
      </w:r>
    </w:p>
    <w:p>
      <w:r>
        <w:rPr>
          <w:b w:val="0"/>
          <w:i w:val="0"/>
        </w:rPr>
        <w:t>2. Chịu trách nhiệm tổ chức triển khai thực hiện Quyết định này. Trong quá trình thực hiện, nếu có vướng mắc hoặc cần bổ sung, sửa đổi trình Ủy ban nhân dân để xem xét, giải quyết theo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