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TC/TT Về việc giải quyết kinh phí cho công tác cải tạo xã hội chủ nghĩa đối với công thương nghiệp tư bản tư doanh ở phía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val="0"/>
                <w:i w:val="0"/>
              </w:rPr>
              <w:t>Độc lập - tự do - hạnh phúc</w:t>
            </w:r>
            <w:r>
              <w:rPr>
                <w:b w:val="0"/>
                <w:i w:val="0"/>
              </w:rPr>
              <w:t xml:space="preserve"> </w:t>
            </w:r>
            <w:r>
              <w:rPr>
                <w:b w:val="0"/>
                <w:i w:val="0"/>
              </w:rPr>
              <w:br/>
            </w:r>
            <w:r>
              <w:rPr>
                <w:b w:val="0"/>
                <w:i w:val="0"/>
              </w:rPr>
              <w:t>------------------------------</w:t>
            </w:r>
            <w:r>
              <w:rPr>
                <w:b w:val="0"/>
                <w:i w:val="0"/>
              </w:rPr>
              <w:t xml:space="preserve"> </w:t>
            </w:r>
          </w:p>
        </w:tc>
      </w:tr>
    </w:tbl>
    <w:p>
      <w:pPr>
        <w:jc w:val="center"/>
      </w:pPr>
      <w:r>
        <w:rPr>
          <w:b/>
          <w:i w:val="0"/>
        </w:rPr>
        <w:t>THÔNG TƯ</w:t>
      </w:r>
    </w:p>
    <w:p>
      <w:pPr>
        <w:jc w:val="center"/>
      </w:pPr>
      <w:r>
        <w:rPr>
          <w:b/>
          <w:i w:val="0"/>
        </w:rPr>
        <w:t>Về việc giải quyết kinh phí cho công tác cải tạo xã hội chủ nghĩa đối với công thương nghiệp tư bản tư doanh ở phía Nam</w:t>
      </w:r>
    </w:p>
    <w:p>
      <w:pPr>
        <w:jc w:val="center"/>
      </w:pPr>
      <w:r>
        <w:rPr>
          <w:b w:val="0"/>
          <w:i w:val="0"/>
        </w:rPr>
        <w:t>________________________</w:t>
      </w:r>
    </w:p>
    <w:p>
      <w:r>
        <w:rPr>
          <w:b w:val="0"/>
          <w:i w:val="0"/>
        </w:rPr>
        <w:t>Thi hành chỉ thị số 232-CT/TW ngày 27/8/1976 của Ban Bí thư Trung ương Đảng về công tác cải tạo xã hội chủ nghĩa đối với công thương nghiệp tư bản tư doanh ở phía Nam;</w:t>
      </w:r>
    </w:p>
    <w:p>
      <w:r>
        <w:rPr>
          <w:b w:val="0"/>
          <w:i w:val="0"/>
        </w:rPr>
        <w:t>Sau khi đã thống nhất ý kiến với Ban Cải tạo công thương nghiệp tư doanh trung ương;</w:t>
      </w:r>
    </w:p>
    <w:p>
      <w:r>
        <w:rPr>
          <w:b w:val="0"/>
          <w:i w:val="0"/>
        </w:rPr>
        <w:t>Bộ Tài chính quy định việc chi tiêu cho các Ban cải tạo các cấp như sau :</w:t>
      </w:r>
    </w:p>
    <w:p>
      <w:r>
        <w:rPr>
          <w:b w:val="0"/>
          <w:i w:val="0"/>
        </w:rPr>
        <w:t>- Kinh phí của Ban Cải tạo công thương nghiệp tư doanh trung ương do ngân sách Nhà nước trung ương chi và do Bộ Tài chính trực tiếp cấp.</w:t>
      </w:r>
    </w:p>
    <w:p>
      <w:r>
        <w:rPr>
          <w:b w:val="0"/>
          <w:i w:val="0"/>
        </w:rPr>
        <w:t>- Kinh phí của các Ban Cải tạo công thương nghiệp tư doanh thuộc các Bộ, Tổng cục...tính vào dự toán chi về hành chính của các Bộ, Tổng cục.</w:t>
      </w:r>
    </w:p>
    <w:p>
      <w:r>
        <w:rPr>
          <w:b w:val="0"/>
          <w:i w:val="0"/>
        </w:rPr>
        <w:t>- Kinh phí của các Ban Cải tạo công thương nghiệp tư doanh thành phố, tỉnh do Ngân sách thành phố, tỉnh chi.</w:t>
      </w:r>
    </w:p>
    <w:p>
      <w:r>
        <w:rPr>
          <w:b w:val="0"/>
          <w:i w:val="0"/>
        </w:rPr>
        <w:t>Đối với kinh phí năm 1977, các ngành các cấp chưa kịp lập dự toán từ đầu năm, nay cần lập, gửi cho Bộ Tài chính (các Bộ, Tổng cục) hoặc các Sở, Ty tài chính (các địa phương).</w:t>
      </w:r>
    </w:p>
    <w:p>
      <w:r>
        <w:rPr>
          <w:b w:val="0"/>
          <w:i w:val="0"/>
        </w:rPr>
        <w:t>Từ năm 1978 trở đi, Ban Cải tạo công thương nghiệp tư doanh trung ương như các Ban Cải tạo công thương nghiệp tư doanh các Bộ, Tổng cục, thành phố và tỉnh đếu cần lập dự toán theo chế độ chung và tổng hợp vào dự toán của ngành mình, địa phương mình gửi cho Bộ Tài chính.</w:t>
      </w:r>
    </w:p>
    <w:p>
      <w:r>
        <w:rPr>
          <w:b w:val="0"/>
          <w:i w:val="0"/>
        </w:rPr>
        <w:t>Kinh phí dự trù cho các Ban cải tạo các cấp bao gồm :</w:t>
      </w:r>
    </w:p>
    <w:p>
      <w:r>
        <w:rPr>
          <w:b w:val="0"/>
          <w:i w:val="0"/>
        </w:rPr>
        <w:t>- Chi về lương</w:t>
      </w:r>
    </w:p>
    <w:p>
      <w:r>
        <w:rPr>
          <w:b w:val="0"/>
          <w:i w:val="0"/>
        </w:rPr>
        <w:t>- Chi về phụ cấp lương</w:t>
      </w:r>
    </w:p>
    <w:p>
      <w:r>
        <w:rPr>
          <w:b w:val="0"/>
          <w:i w:val="0"/>
        </w:rPr>
        <w:t>- Chi về phúc lợi tập thể</w:t>
      </w:r>
    </w:p>
    <w:p>
      <w:r>
        <w:rPr>
          <w:b w:val="0"/>
          <w:i w:val="0"/>
        </w:rPr>
        <w:t>- Chi về y tế vệ sinh</w:t>
      </w:r>
    </w:p>
    <w:p>
      <w:r>
        <w:rPr>
          <w:b w:val="0"/>
          <w:i w:val="0"/>
        </w:rPr>
        <w:t>- Chi về Bảo hiểm xã hội</w:t>
      </w:r>
    </w:p>
    <w:p>
      <w:r>
        <w:rPr>
          <w:b w:val="0"/>
          <w:i w:val="0"/>
        </w:rPr>
        <w:t>- Chi về công tác xã hội</w:t>
      </w:r>
    </w:p>
    <w:p>
      <w:r>
        <w:rPr>
          <w:b w:val="0"/>
          <w:i w:val="0"/>
        </w:rPr>
        <w:t>- Chi về công vụ phí</w:t>
      </w:r>
    </w:p>
    <w:p>
      <w:r>
        <w:rPr>
          <w:b w:val="0"/>
          <w:i w:val="0"/>
        </w:rPr>
        <w:t>- Chi về công tác phí</w:t>
      </w:r>
    </w:p>
    <w:p>
      <w:r>
        <w:rPr>
          <w:b w:val="0"/>
          <w:i w:val="0"/>
        </w:rPr>
        <w:t>- Chi về mua sắm dụng cụ đồ đạc</w:t>
      </w:r>
    </w:p>
    <w:p>
      <w:r>
        <w:rPr>
          <w:b w:val="0"/>
          <w:i w:val="0"/>
        </w:rPr>
        <w:t>- Chi về công tác nghiệp vụ cải tạo</w:t>
      </w:r>
    </w:p>
    <w:p>
      <w:r>
        <w:rPr>
          <w:b w:val="0"/>
          <w:i w:val="0"/>
        </w:rPr>
        <w:t>- Chi về sinh hoạt phí và phúc lợi của cán bộ đi học</w:t>
      </w:r>
    </w:p>
    <w:p>
      <w:r>
        <w:rPr>
          <w:b w:val="0"/>
          <w:i w:val="0"/>
        </w:rPr>
        <w:t>Việc chi tiêu các khoản nói trên đều phải theo điều lệ quản lý kinh phí hành chính số 74-CP ngày 24 /12/1960 của Thủ tướng Chính phủ và thông tư hướng dẫn thi hành số 11-TC/HCP ngày 17/6/1961 của Bộ Tài chính và theo mục lục Ngân sách Nhà nước.</w:t>
      </w:r>
    </w:p>
    <w:p>
      <w:r>
        <w:rPr>
          <w:b w:val="0"/>
          <w:i w:val="0"/>
        </w:rPr>
        <w:t>Trong khi thi hành, có gì trở ngại, đề nghị các ngành các cấp phản ánh cho Bộ Tài chính biết để hướng dẫn thêm.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