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07/2020/NQ-HĐND Điều chỉnh Phụ lục danh mục các dự án được phê duyệt chủ trương chuyển mục đích sử dụng rừng sang mục đích khác trên địa bàn tỉnh Bình Phước ban hành kèm theo Nghị quyết số 25/2019/NQ-HĐND ngày 16 tháng 12 năm 2019của Hội đồng nhân dân tỉnh Bình Phước</w:t>
      </w:r>
    </w:p>
    <w:p>
      <w:r>
        <w:rPr>
          <w:b w:val="0"/>
          <w:i w:val="0"/>
        </w:rPr>
        <w:br/>
      </w:r>
      <w:r>
        <w:rPr>
          <w:b w:val="0"/>
          <w:i w:val="0"/>
        </w:rPr>
        <w:br/>
      </w:r>
      <w:r>
        <w:rPr>
          <w:b w:val="0"/>
          <w:i w:val="0"/>
        </w:rPr>
        <w:br/>
      </w:r>
      <w:r>
        <w:rPr>
          <w:b w:val="0"/>
          <w:i w:val="0"/>
        </w:rPr>
        <w:br/>
      </w:r>
      <w:r>
        <w:rPr>
          <w:b w:val="0"/>
          <w:i w:val="0"/>
        </w:rPr>
        <w:br/>
      </w:r>
      <w:r>
        <w:rPr>
          <w:b/>
          <w:i w:val="0"/>
        </w:rPr>
        <w:t>HỘI ĐỒNG NHÂN DÂN</w:t>
      </w:r>
      <w:r>
        <w:rPr>
          <w:b w:val="0"/>
          <w:i w:val="0"/>
        </w:rPr>
        <w:br/>
      </w:r>
      <w:r>
        <w:rPr>
          <w:b/>
          <w:i w:val="0"/>
        </w:rPr>
        <w:t>TỈNH BÌNH PHƯỚC</w:t>
      </w:r>
      <w:r>
        <w:rPr>
          <w:b w:val="0"/>
          <w:i w:val="0"/>
        </w:rPr>
        <w:br/>
      </w:r>
      <w:r>
        <w:rPr>
          <w:b w:val="0"/>
          <w:i w:val="0"/>
        </w:rPr>
        <w:t>Số: 07/2020/NQ-HĐND</w:t>
      </w:r>
      <w:r>
        <w:rPr>
          <w:b w:val="0"/>
          <w:i w:val="0"/>
        </w:rPr>
        <w:br/>
      </w:r>
      <w:r>
        <w:rPr>
          <w:b w:val="0"/>
          <w:i w:val="0"/>
        </w:rPr>
        <w:br/>
      </w:r>
      <w:r>
        <w:rPr>
          <w:b/>
          <w:i w:val="0"/>
        </w:rPr>
        <w:t xml:space="preserve"> CỘNG HÒA XÃ HỘI CHỦ NGHĨA VIỆT NAM </w:t>
      </w:r>
      <w:r>
        <w:rPr>
          <w:b w:val="0"/>
          <w:i w:val="0"/>
        </w:rPr>
        <w:br/>
      </w:r>
      <w:r>
        <w:rPr>
          <w:b/>
          <w:i w:val="0"/>
        </w:rPr>
        <w:t>Độc lập - Tự do - Hạnh phúc</w:t>
      </w:r>
      <w:r>
        <w:rPr>
          <w:b w:val="0"/>
          <w:i w:val="0"/>
        </w:rPr>
        <w:br/>
      </w:r>
      <w:r>
        <w:rPr>
          <w:b w:val="0"/>
          <w:i/>
        </w:rPr>
        <w:t xml:space="preserve"> Bình Phước, ngày 13 tháng 7 năm 2020</w:t>
      </w:r>
      <w:r>
        <w:rPr>
          <w:b w:val="0"/>
          <w:i w:val="0"/>
        </w:rPr>
        <w:br/>
      </w:r>
      <w:r>
        <w:rPr>
          <w:b w:val="0"/>
          <w:i w:val="0"/>
        </w:rPr>
        <w:br/>
      </w:r>
      <w:r>
        <w:rPr>
          <w:b w:val="0"/>
          <w:i w:val="0"/>
        </w:rPr>
        <w:br/>
      </w:r>
      <w:r>
        <w:rPr>
          <w:b w:val="0"/>
          <w:i w:val="0"/>
        </w:rPr>
        <w:br/>
      </w:r>
      <w:r>
        <w:rPr>
          <w:b/>
          <w:i w:val="0"/>
        </w:rPr>
        <w:t>NGHỊ QUYẾT</w:t>
      </w:r>
      <w:r>
        <w:rPr>
          <w:b w:val="0"/>
          <w:i w:val="0"/>
        </w:rPr>
        <w:br/>
      </w:r>
      <w:r>
        <w:rPr>
          <w:b/>
          <w:i w:val="0"/>
        </w:rPr>
        <w:t>Điều chỉnh Phụ lục danh mục các dự án được phê duyệt chủ trương chuyển mục</w:t>
      </w:r>
      <w:r>
        <w:rPr>
          <w:b w:val="0"/>
          <w:i w:val="0"/>
        </w:rPr>
        <w:br/>
      </w:r>
      <w:r>
        <w:rPr>
          <w:b/>
          <w:i w:val="0"/>
        </w:rPr>
        <w:t>đích sử dụng rừng sang mục đích khác trên địa bàn tỉnh Bình Phước ban hành</w:t>
      </w:r>
      <w:r>
        <w:rPr>
          <w:b w:val="0"/>
          <w:i w:val="0"/>
        </w:rPr>
        <w:br/>
      </w:r>
      <w:r>
        <w:rPr>
          <w:b/>
          <w:i w:val="0"/>
        </w:rPr>
        <w:t>kèm theo Nghị quyết số 25/2019/NQ-HĐND ngày 16 tháng 12 năm 2019</w:t>
      </w:r>
      <w:r>
        <w:rPr>
          <w:b w:val="0"/>
          <w:i w:val="0"/>
        </w:rPr>
        <w:br/>
      </w:r>
      <w:r>
        <w:rPr>
          <w:b/>
          <w:i w:val="0"/>
        </w:rPr>
        <w:t>của Hội đồng nhân dân tỉnh Bình Phước</w:t>
      </w:r>
      <w:r>
        <w:rPr>
          <w:b w:val="0"/>
          <w:i w:val="0"/>
        </w:rPr>
        <w:br/>
      </w:r>
      <w:r>
        <w:rPr>
          <w:b/>
          <w:i w:val="0"/>
        </w:rPr>
        <w:t>HỘI ĐỒNG NHÂN DÂN TỈNH BÌNH PHƯỚC</w:t>
      </w:r>
      <w:r>
        <w:br/>
      </w:r>
      <w:r>
        <w:rPr>
          <w:b/>
          <w:i w:val="0"/>
        </w:rPr>
        <w:br/>
        <w:t xml:space="preserve">      KHÓA IX, KỲ HỌP THỨ MƯỜI HAI</w:t>
      </w:r>
      <w:r>
        <w:rPr>
          <w:b w:val="0"/>
          <w:i w:val="0"/>
        </w:rPr>
        <w:br/>
      </w:r>
      <w:r>
        <w:rPr>
          <w:b w:val="0"/>
          <w:i/>
        </w:rPr>
        <w:t xml:space="preserve"> Căn cứ Luật Tổ chức chính quyền địa phương ngày 19 tháng 6 năm 2015;</w:t>
      </w:r>
      <w:r>
        <w:rPr>
          <w:b w:val="0"/>
          <w:i w:val="0"/>
        </w:rPr>
        <w:br/>
      </w:r>
      <w:r>
        <w:rPr>
          <w:b w:val="0"/>
          <w:i/>
        </w:rPr>
        <w:t xml:space="preserve"> Căn cứ Luật Ban hành văn bản quy phạm pháp luật ngày 22 tháng 6 năm 2015;</w:t>
      </w:r>
      <w:r>
        <w:rPr>
          <w:b w:val="0"/>
          <w:i w:val="0"/>
        </w:rPr>
        <w:br/>
      </w:r>
      <w:r>
        <w:rPr>
          <w:b w:val="0"/>
          <w:i/>
        </w:rPr>
        <w:t xml:space="preserve"> Căn cứ Luật Lâm nghiệp ngày 15 tháng 11 năm 2017;</w:t>
      </w:r>
      <w:r>
        <w:rPr>
          <w:b w:val="0"/>
          <w:i w:val="0"/>
        </w:rPr>
        <w:br/>
      </w:r>
      <w:r>
        <w:rPr>
          <w:b w:val="0"/>
          <w:i/>
        </w:rPr>
        <w:t xml:space="preserve"> Căn cứ Nghị định số 156/2018/NĐ-CP ngày 16 tháng 11 năm 2019 của Chính phủ quy định chi tiết thi hành một số điều của Luật Lâm nghiệp năm 2017;</w:t>
      </w:r>
      <w:r>
        <w:rPr>
          <w:b w:val="0"/>
          <w:i w:val="0"/>
        </w:rPr>
        <w:br/>
      </w:r>
      <w:r>
        <w:rPr>
          <w:b w:val="0"/>
          <w:i/>
        </w:rPr>
        <w:t>Xét Tờ trình số 46/TTr-UBND ngày 05 tháng 6 năm 2020 và Tờ trình số 62/TTr-UBND ngày 16 tháng 6 năm 2020 của Ủy ban nhân dân tỉnh; Báo cáo thẩm tra số 29/BC-HĐND-KTNS ngày 22 tháng 6 năm 2020 của Ban kinh tế - ngân sách Hội đồng nhân dân tỉnh; ý kiến thảo luận của đại biểu Hội đồng nhân dân tỉnh tại kỳ họp.</w:t>
      </w:r>
      <w:r>
        <w:rPr>
          <w:b w:val="0"/>
          <w:i w:val="0"/>
        </w:rPr>
        <w:br/>
      </w:r>
      <w:r>
        <w:rPr>
          <w:b/>
          <w:i w:val="0"/>
        </w:rPr>
        <w:t>QUYẾT NGHỊ:</w:t>
      </w:r>
      <w:r>
        <w:rPr>
          <w:b w:val="0"/>
          <w:i w:val="0"/>
        </w:rPr>
        <w:br/>
      </w:r>
      <w:r>
        <w:rPr>
          <w:b/>
          <w:i w:val="0"/>
        </w:rPr>
        <w:t xml:space="preserve"> Điều 1. </w:t>
      </w:r>
      <w:r>
        <w:rPr>
          <w:b w:val="0"/>
          <w:i w:val="0"/>
        </w:rPr>
        <w:t>Điều chỉnh Phụ lục danh mục các dự án được phê duyệt chủ trương chuyển mục đích sử dụng rừng sang mục đích khác trên địa bàn tỉnh Bình Phước ban hành kèm theo Nghị quyết số 25/2019/NQ-HĐND ngày 16 tháng 12 năm 2019 của Hội đồng nhân dân tỉnh Bình Phước, cụ thể như sau:</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Tên Dự án</w:t>
      </w:r>
      <w:r>
        <w:rPr>
          <w:b w:val="0"/>
          <w:i w:val="0"/>
        </w:rPr>
        <w:br/>
      </w:r>
      <w:r>
        <w:rPr>
          <w:b w:val="0"/>
          <w:i w:val="0"/>
        </w:rPr>
        <w:br/>
      </w:r>
      <w:r>
        <w:rPr>
          <w:b w:val="0"/>
          <w:i w:val="0"/>
        </w:rPr>
        <w:t>Chủ đầu tư</w:t>
      </w:r>
      <w:r>
        <w:rPr>
          <w:b w:val="0"/>
          <w:i w:val="0"/>
        </w:rPr>
        <w:br/>
      </w:r>
      <w:r>
        <w:rPr>
          <w:b w:val="0"/>
          <w:i w:val="0"/>
        </w:rPr>
        <w:br/>
      </w:r>
      <w:r>
        <w:rPr>
          <w:b w:val="0"/>
          <w:i w:val="0"/>
        </w:rPr>
        <w:t>Diện tích</w:t>
      </w:r>
      <w:r>
        <w:rPr>
          <w:b w:val="0"/>
          <w:i w:val="0"/>
        </w:rPr>
        <w:br/>
      </w:r>
      <w:r>
        <w:rPr>
          <w:b w:val="0"/>
          <w:i w:val="0"/>
        </w:rPr>
        <w:t>(ha)</w:t>
      </w:r>
      <w:r>
        <w:rPr>
          <w:b w:val="0"/>
          <w:i w:val="0"/>
        </w:rPr>
        <w:br/>
      </w:r>
      <w:r>
        <w:rPr>
          <w:b w:val="0"/>
          <w:i w:val="0"/>
        </w:rPr>
        <w:br/>
      </w:r>
      <w:r>
        <w:rPr>
          <w:b w:val="0"/>
          <w:i w:val="0"/>
        </w:rPr>
        <w:t>Quy hoạch, Loại rừng</w:t>
      </w:r>
      <w:r>
        <w:rPr>
          <w:b w:val="0"/>
          <w:i w:val="0"/>
        </w:rPr>
        <w:br/>
      </w:r>
      <w:r>
        <w:rPr>
          <w:b w:val="0"/>
          <w:i w:val="0"/>
        </w:rPr>
        <w:br/>
      </w:r>
      <w:r>
        <w:rPr>
          <w:b w:val="0"/>
          <w:i w:val="0"/>
        </w:rPr>
        <w:t>Địa điểm</w:t>
      </w:r>
      <w:r>
        <w:rPr>
          <w:b w:val="0"/>
          <w:i w:val="0"/>
        </w:rPr>
        <w:br/>
      </w:r>
      <w:r>
        <w:rPr>
          <w:b w:val="0"/>
          <w:i w:val="0"/>
        </w:rPr>
        <w:br/>
      </w:r>
      <w:r>
        <w:rPr>
          <w:b w:val="0"/>
          <w:i w:val="0"/>
        </w:rPr>
        <w:t>Ghi chú</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Trang trại chăn nuôi heo</w:t>
      </w:r>
      <w:r>
        <w:rPr>
          <w:b w:val="0"/>
          <w:i w:val="0"/>
        </w:rPr>
        <w:br/>
      </w:r>
      <w:r>
        <w:rPr>
          <w:b w:val="0"/>
          <w:i w:val="0"/>
        </w:rPr>
        <w:br/>
      </w:r>
      <w:r>
        <w:rPr>
          <w:b w:val="0"/>
          <w:i w:val="0"/>
        </w:rPr>
        <w:t>Công ty TNHH MTV Phát Lộc Thịnh</w:t>
      </w:r>
      <w:r>
        <w:rPr>
          <w:b w:val="0"/>
          <w:i w:val="0"/>
        </w:rPr>
        <w:br/>
      </w:r>
      <w:r>
        <w:rPr>
          <w:b w:val="0"/>
          <w:i w:val="0"/>
        </w:rPr>
        <w:br/>
      </w:r>
      <w:r>
        <w:rPr>
          <w:b w:val="0"/>
          <w:i w:val="0"/>
        </w:rPr>
        <w:t>14,0</w:t>
      </w:r>
      <w:r>
        <w:rPr>
          <w:b w:val="0"/>
          <w:i w:val="0"/>
        </w:rPr>
        <w:br/>
      </w:r>
      <w:r>
        <w:rPr>
          <w:b w:val="0"/>
          <w:i w:val="0"/>
        </w:rPr>
        <w:br/>
      </w:r>
      <w:r>
        <w:rPr>
          <w:b w:val="0"/>
          <w:i w:val="0"/>
        </w:rPr>
        <w:t>Rừng sản xuất; Rừng trồng</w:t>
      </w:r>
      <w:r>
        <w:rPr>
          <w:b w:val="0"/>
          <w:i w:val="0"/>
        </w:rPr>
        <w:br/>
      </w:r>
      <w:r>
        <w:rPr>
          <w:b w:val="0"/>
          <w:i w:val="0"/>
        </w:rPr>
        <w:br/>
      </w:r>
      <w:r>
        <w:rPr>
          <w:b w:val="0"/>
          <w:i w:val="0"/>
        </w:rPr>
        <w:t>Xã Lộc Thành, huyện Lộc Ninh</w:t>
      </w:r>
      <w:r>
        <w:rPr>
          <w:b w:val="0"/>
          <w:i w:val="0"/>
        </w:rPr>
        <w:br/>
      </w:r>
      <w:r>
        <w:rPr>
          <w:b w:val="0"/>
          <w:i w:val="0"/>
        </w:rPr>
        <w:br/>
      </w:r>
      <w:r>
        <w:rPr>
          <w:b w:val="0"/>
          <w:i w:val="0"/>
        </w:rPr>
        <w:t>Đổi tên chủ đầu tư, vị trí</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Trang trại chăn nuôi heo</w:t>
      </w:r>
      <w:r>
        <w:rPr>
          <w:b w:val="0"/>
          <w:i w:val="0"/>
        </w:rPr>
        <w:br/>
      </w:r>
      <w:r>
        <w:rPr>
          <w:b w:val="0"/>
          <w:i w:val="0"/>
        </w:rPr>
        <w:br/>
      </w:r>
      <w:r>
        <w:rPr>
          <w:b w:val="0"/>
          <w:i w:val="0"/>
        </w:rPr>
        <w:t>Công ty TNHH Chăn nuôi Lộc Vượng</w:t>
      </w:r>
      <w:r>
        <w:rPr>
          <w:b w:val="0"/>
          <w:i w:val="0"/>
        </w:rPr>
        <w:br/>
      </w:r>
      <w:r>
        <w:rPr>
          <w:b w:val="0"/>
          <w:i w:val="0"/>
        </w:rPr>
        <w:br/>
      </w:r>
      <w:r>
        <w:rPr>
          <w:b w:val="0"/>
          <w:i w:val="0"/>
        </w:rPr>
        <w:t>12,0</w:t>
      </w:r>
      <w:r>
        <w:rPr>
          <w:b w:val="0"/>
          <w:i w:val="0"/>
        </w:rPr>
        <w:br/>
      </w:r>
      <w:r>
        <w:rPr>
          <w:b w:val="0"/>
          <w:i w:val="0"/>
        </w:rPr>
        <w:br/>
      </w:r>
      <w:r>
        <w:rPr>
          <w:b w:val="0"/>
          <w:i w:val="0"/>
        </w:rPr>
        <w:t>Rừng sản xuất; Rừng trồng</w:t>
      </w:r>
      <w:r>
        <w:rPr>
          <w:b w:val="0"/>
          <w:i w:val="0"/>
        </w:rPr>
        <w:br/>
      </w:r>
      <w:r>
        <w:rPr>
          <w:b w:val="0"/>
          <w:i w:val="0"/>
        </w:rPr>
        <w:br/>
      </w:r>
      <w:r>
        <w:rPr>
          <w:b w:val="0"/>
          <w:i w:val="0"/>
        </w:rPr>
        <w:t>Xã Lộc Tấn, huyện Lộc Ninh</w:t>
      </w:r>
      <w:r>
        <w:rPr>
          <w:b w:val="0"/>
          <w:i w:val="0"/>
        </w:rPr>
        <w:br/>
      </w:r>
      <w:r>
        <w:rPr>
          <w:b w:val="0"/>
          <w:i w:val="0"/>
        </w:rPr>
        <w:br/>
      </w:r>
      <w:r>
        <w:rPr>
          <w:b w:val="0"/>
          <w:i w:val="0"/>
        </w:rPr>
        <w:t>Đổi vị trí</w:t>
      </w:r>
      <w:r>
        <w:rPr>
          <w:b w:val="0"/>
          <w:i w:val="0"/>
        </w:rPr>
        <w:br/>
      </w:r>
      <w:r>
        <w:rPr>
          <w:b w:val="0"/>
          <w:i w:val="0"/>
        </w:rPr>
        <w:br/>
      </w:r>
      <w:r>
        <w:rPr>
          <w:b w:val="0"/>
          <w:i w:val="0"/>
        </w:rPr>
        <w:br/>
      </w:r>
      <w:r>
        <w:rPr>
          <w:b w:val="0"/>
          <w:i w:val="0"/>
        </w:rPr>
        <w:br/>
      </w:r>
      <w:r>
        <w:rPr>
          <w:b w:val="0"/>
          <w:i w:val="0"/>
        </w:rPr>
        <w:t>Lý do điều chỉnh: Nhằm tháo gỡ khó khăn, vướng mắc cho chủ đầu tư trong quá trình sản xuất kinh doanh, đảm bảo theo đúng các quy định của pháp luật và phù hợp với tình hình thực tế.</w:t>
      </w:r>
      <w:r>
        <w:rPr>
          <w:b w:val="0"/>
          <w:i w:val="0"/>
        </w:rPr>
        <w:br/>
      </w:r>
      <w:r>
        <w:rPr>
          <w:b/>
          <w:i w:val="0"/>
        </w:rPr>
        <w:t xml:space="preserve"> Điều 2. </w:t>
      </w:r>
      <w:r>
        <w:rPr>
          <w:b w:val="0"/>
          <w:i w:val="0"/>
        </w:rPr>
        <w:t>Giao Ủy ban nhân dân tỉnh tổ chức thực hiện; giao Thường trực Hội đồng nhân dân tỉnh, các Ban của Hội đồng nhân dân tỉnh, các Tổ đại biểu Hội đồng nhân dân tỉnh và các đại biểu Hội đồng nhân dân tỉnh giám sát việc thực hiện.</w:t>
      </w:r>
      <w:r>
        <w:rPr>
          <w:b w:val="0"/>
          <w:i w:val="0"/>
        </w:rPr>
        <w:br/>
      </w:r>
      <w:r>
        <w:rPr>
          <w:b w:val="0"/>
          <w:i w:val="0"/>
        </w:rPr>
        <w:t>Nghị quyết này đã được Hội đồng nhân dân tỉnh Bình Phước khóa IX, kỳ họp thứ mười hai thông qua ngày 09 tháng 7 năm 2020 và có hiệu lực từ ngày 22 tháng 7 năm 2020.</w:t>
      </w:r>
      <w:r>
        <w:rPr>
          <w:b w:val="0"/>
          <w:i w:val="0"/>
        </w:rPr>
        <w:br/>
      </w:r>
      <w:r>
        <w:rPr>
          <w:b w:val="0"/>
          <w:i w:val="0"/>
        </w:rPr>
        <w:t>Các nội dung khác không điều chỉnh thì tiếp tục thực hiện theo Nghị quyết số 25/2019/NQ-HĐND ngày 16 tháng 12 năm 2019 của Hội đồng nhân dân tỉnh Bình Phước về phê duyệt quyết định chủ trương chuyển mục đích sử dụng rừng sang mục đích khác trên địa bàn tỉnh Bình Phước./.</w:t>
      </w:r>
      <w:r>
        <w:rPr>
          <w:b w:val="0"/>
          <w:i w:val="0"/>
        </w:rPr>
        <w:br/>
      </w:r>
      <w:r>
        <w:rPr>
          <w:b w:val="0"/>
          <w:i w:val="0"/>
        </w:rPr>
        <w:br/>
      </w:r>
      <w:r>
        <w:rPr>
          <w:b w:val="0"/>
          <w:i w:val="0"/>
        </w:rPr>
        <w:br/>
      </w:r>
      <w:r>
        <w:rPr>
          <w:b w:val="0"/>
          <w:i w:val="0"/>
        </w:rPr>
        <w:br/>
      </w:r>
      <w:r>
        <w:rPr>
          <w:b w:val="0"/>
          <w:i w:val="0"/>
        </w:rPr>
        <w:br/>
      </w:r>
      <w:r>
        <w:rPr>
          <w:b/>
          <w:i/>
        </w:rPr>
        <w:t xml:space="preserve">Nơi nhận: </w:t>
      </w:r>
      <w:r>
        <w:rPr>
          <w:b w:val="0"/>
          <w:i w:val="0"/>
        </w:rPr>
        <w:t>- Ủy ban thường vụ Quốc hội, Chính phủ;</w:t>
      </w:r>
      <w:r>
        <w:rPr>
          <w:b w:val="0"/>
          <w:i w:val="0"/>
        </w:rPr>
        <w:br/>
      </w:r>
      <w:r>
        <w:rPr>
          <w:b w:val="0"/>
          <w:i w:val="0"/>
        </w:rPr>
        <w:t>- Văn phòng Quốc hội, Văn phòng Chính phủ;</w:t>
      </w:r>
      <w:r>
        <w:rPr>
          <w:b w:val="0"/>
          <w:i w:val="0"/>
        </w:rPr>
        <w:br/>
      </w:r>
      <w:r>
        <w:rPr>
          <w:b w:val="0"/>
          <w:i w:val="0"/>
        </w:rPr>
        <w:t>- Bộ TN và MT, Bộ NN và PTNT, Bộ Tư pháp (Cục Kiểm tra văn bản);</w:t>
      </w:r>
      <w:r>
        <w:rPr>
          <w:b w:val="0"/>
          <w:i w:val="0"/>
        </w:rPr>
        <w:br/>
      </w:r>
      <w:r>
        <w:rPr>
          <w:b w:val="0"/>
          <w:i w:val="0"/>
        </w:rPr>
        <w:t>- TTTU, TT HĐND, UBND, BTT UBMTTQVN tỉnh;</w:t>
      </w:r>
      <w:r>
        <w:rPr>
          <w:b w:val="0"/>
          <w:i w:val="0"/>
        </w:rPr>
        <w:br/>
      </w:r>
      <w:r>
        <w:rPr>
          <w:b w:val="0"/>
          <w:i w:val="0"/>
        </w:rPr>
        <w:t>- Đoàn ĐBQH tỉnh;</w:t>
      </w:r>
      <w:r>
        <w:rPr>
          <w:b w:val="0"/>
          <w:i w:val="0"/>
        </w:rPr>
        <w:br/>
      </w:r>
      <w:r>
        <w:rPr>
          <w:b w:val="0"/>
          <w:i w:val="0"/>
        </w:rPr>
        <w:t>- Các Ban của HĐND tỉnh;</w:t>
      </w:r>
      <w:r>
        <w:rPr>
          <w:b w:val="0"/>
          <w:i w:val="0"/>
        </w:rPr>
        <w:br/>
      </w:r>
      <w:r>
        <w:rPr>
          <w:b w:val="0"/>
          <w:i w:val="0"/>
        </w:rPr>
        <w:t>- Đại biểu HĐND tỉnh;</w:t>
      </w:r>
      <w:r>
        <w:rPr>
          <w:b w:val="0"/>
          <w:i w:val="0"/>
        </w:rPr>
        <w:br/>
      </w:r>
      <w:r>
        <w:rPr>
          <w:b w:val="0"/>
          <w:i w:val="0"/>
        </w:rPr>
        <w:t>- Các cơ quan chuyên môn thuộc UBND tỉnh;</w:t>
      </w:r>
      <w:r>
        <w:rPr>
          <w:b w:val="0"/>
          <w:i w:val="0"/>
        </w:rPr>
        <w:br/>
      </w:r>
      <w:r>
        <w:rPr>
          <w:b w:val="0"/>
          <w:i w:val="0"/>
        </w:rPr>
        <w:t>- HĐND, UBND các huyện, thị xã, thành phố;</w:t>
      </w:r>
      <w:r>
        <w:rPr>
          <w:b w:val="0"/>
          <w:i w:val="0"/>
        </w:rPr>
        <w:br/>
      </w:r>
      <w:r>
        <w:rPr>
          <w:b w:val="0"/>
          <w:i w:val="0"/>
        </w:rPr>
        <w:t>- Trung tâm CNTT và TT;</w:t>
      </w:r>
      <w:r>
        <w:rPr>
          <w:b w:val="0"/>
          <w:i w:val="0"/>
        </w:rPr>
        <w:br/>
      </w:r>
      <w:r>
        <w:rPr>
          <w:b w:val="0"/>
          <w:i w:val="0"/>
        </w:rPr>
        <w:t>- LĐVP, Phòng Tổng hợp;</w:t>
      </w:r>
      <w:r>
        <w:rPr>
          <w:b w:val="0"/>
          <w:i w:val="0"/>
        </w:rPr>
        <w:br/>
      </w:r>
      <w:r>
        <w:rPr>
          <w:b w:val="0"/>
          <w:i w:val="0"/>
        </w:rPr>
        <w:t>- Lưu: VT.</w:t>
      </w:r>
      <w:r>
        <w:rPr>
          <w:b w:val="0"/>
          <w:i w:val="0"/>
        </w:rPr>
        <w:br/>
      </w:r>
      <w:r>
        <w:rPr>
          <w:b w:val="0"/>
          <w:i w:val="0"/>
        </w:rPr>
        <w:br/>
      </w:r>
      <w:r>
        <w:rPr>
          <w:b/>
          <w:i w:val="0"/>
        </w:rPr>
        <w:t xml:space="preserve"> CHỦ TỊCH</w:t>
      </w:r>
      <w:r>
        <w:br/>
      </w:r>
      <w:r>
        <w:rPr>
          <w:b/>
          <w:i/>
        </w:rPr>
        <w:t>(Đã ký)</w:t>
      </w:r>
      <w:r>
        <w:rPr>
          <w:b w:val="0"/>
          <w:i w:val="0"/>
        </w:rPr>
        <w:br/>
      </w:r>
      <w:r>
        <w:rPr>
          <w:b/>
          <w:i w:val="0"/>
        </w:rPr>
        <w:t xml:space="preserve"> Huỳnh Thị Hằng</w:t>
      </w:r>
      <w:r>
        <w:br/>
      </w:r>
      <w:r>
        <w:br/>
      </w:r>
      <w: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rPr>
                <w:b w:val="0"/>
                <w:i w:val="0"/>
              </w:rPr>
              <w:br/>
            </w:r>
            <w:r>
              <w:rPr>
                <w:b/>
                <w:i w:val="0"/>
              </w:rPr>
              <w:t>TỈNH BÌNH PHƯỚC</w:t>
            </w:r>
            <w:r>
              <w:rPr>
                <w:b w:val="0"/>
                <w:i w:val="0"/>
              </w:rPr>
              <w:br/>
            </w:r>
            <w:r>
              <w:rPr>
                <w:b w:val="0"/>
                <w:i w:val="0"/>
              </w:rPr>
              <w:t>Số: 07/2020/NQ-HĐND</w:t>
            </w:r>
          </w:p>
        </w:tc>
        <w:tc>
          <w:tcPr>
            <w:tcW w:type="dxa" w:w="4320"/>
          </w:tcPr>
          <w:p>
            <w:r>
              <w:rPr>
                <w:b w:val="0"/>
                <w:i w:val="0"/>
              </w:rPr>
              <w:br/>
            </w:r>
            <w:r>
              <w:rPr>
                <w:b/>
                <w:i w:val="0"/>
              </w:rPr>
              <w:t xml:space="preserve"> CỘNG HÒA XÃ HỘI CHỦ NGHĨA VIỆT NAM </w:t>
            </w:r>
            <w:r>
              <w:rPr>
                <w:b w:val="0"/>
                <w:i w:val="0"/>
              </w:rPr>
              <w:br/>
            </w:r>
            <w:r>
              <w:rPr>
                <w:b/>
                <w:i w:val="0"/>
              </w:rPr>
              <w:t>Độc lập - Tự do - Hạnh phúc</w:t>
            </w:r>
            <w:r>
              <w:rPr>
                <w:b w:val="0"/>
                <w:i w:val="0"/>
              </w:rPr>
              <w:br/>
            </w:r>
            <w:r>
              <w:rPr>
                <w:b w:val="0"/>
                <w:i/>
              </w:rPr>
              <w:t xml:space="preserve"> Bình Phước, ngày 13 tháng 7 năm 2020</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Stt</w:t>
            </w:r>
          </w:p>
        </w:tc>
        <w:tc>
          <w:tcPr>
            <w:tcW w:type="dxa" w:w="1234"/>
          </w:tcPr>
          <w:p>
            <w:r>
              <w:rPr>
                <w:b w:val="0"/>
                <w:i w:val="0"/>
              </w:rPr>
              <w:br/>
            </w:r>
            <w:r>
              <w:rPr>
                <w:b w:val="0"/>
                <w:i w:val="0"/>
              </w:rPr>
              <w:t>Tên Dự án</w:t>
            </w:r>
          </w:p>
        </w:tc>
        <w:tc>
          <w:tcPr>
            <w:tcW w:type="dxa" w:w="1234"/>
          </w:tcPr>
          <w:p>
            <w:r>
              <w:rPr>
                <w:b w:val="0"/>
                <w:i w:val="0"/>
              </w:rPr>
              <w:br/>
            </w:r>
            <w:r>
              <w:rPr>
                <w:b w:val="0"/>
                <w:i w:val="0"/>
              </w:rPr>
              <w:t>Chủ đầu tư</w:t>
            </w:r>
          </w:p>
        </w:tc>
        <w:tc>
          <w:tcPr>
            <w:tcW w:type="dxa" w:w="1234"/>
          </w:tcPr>
          <w:p>
            <w:r>
              <w:rPr>
                <w:b w:val="0"/>
                <w:i w:val="0"/>
              </w:rPr>
              <w:br/>
            </w:r>
            <w:r>
              <w:rPr>
                <w:b w:val="0"/>
                <w:i w:val="0"/>
              </w:rPr>
              <w:t>Diện tích</w:t>
            </w:r>
            <w:r>
              <w:rPr>
                <w:b w:val="0"/>
                <w:i w:val="0"/>
              </w:rPr>
              <w:br/>
            </w:r>
            <w:r>
              <w:rPr>
                <w:b w:val="0"/>
                <w:i w:val="0"/>
              </w:rPr>
              <w:t>(ha)</w:t>
            </w:r>
          </w:p>
        </w:tc>
        <w:tc>
          <w:tcPr>
            <w:tcW w:type="dxa" w:w="1234"/>
          </w:tcPr>
          <w:p>
            <w:r>
              <w:rPr>
                <w:b w:val="0"/>
                <w:i w:val="0"/>
              </w:rPr>
              <w:br/>
            </w:r>
            <w:r>
              <w:rPr>
                <w:b w:val="0"/>
                <w:i w:val="0"/>
              </w:rPr>
              <w:t>Quy hoạch, Loại rừng</w:t>
            </w:r>
          </w:p>
        </w:tc>
        <w:tc>
          <w:tcPr>
            <w:tcW w:type="dxa" w:w="1234"/>
          </w:tcPr>
          <w:p>
            <w:r>
              <w:rPr>
                <w:b w:val="0"/>
                <w:i w:val="0"/>
              </w:rPr>
              <w:br/>
            </w:r>
            <w:r>
              <w:rPr>
                <w:b w:val="0"/>
                <w:i w:val="0"/>
              </w:rPr>
              <w:t>Địa điểm</w:t>
            </w:r>
          </w:p>
        </w:tc>
        <w:tc>
          <w:tcPr>
            <w:tcW w:type="dxa" w:w="1234"/>
          </w:tcPr>
          <w:p>
            <w:r>
              <w:rPr>
                <w:b w:val="0"/>
                <w:i w:val="0"/>
              </w:rPr>
              <w:br/>
            </w:r>
            <w:r>
              <w:rPr>
                <w:b w:val="0"/>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Nơi nhận: </w:t>
            </w:r>
            <w:r>
              <w:rPr>
                <w:b w:val="0"/>
                <w:i w:val="0"/>
              </w:rPr>
              <w:t>- Ủy ban thường vụ Quốc hội, Chính phủ;</w:t>
            </w:r>
            <w:r>
              <w:rPr>
                <w:b w:val="0"/>
                <w:i w:val="0"/>
              </w:rPr>
              <w:br/>
            </w:r>
            <w:r>
              <w:rPr>
                <w:b w:val="0"/>
                <w:i w:val="0"/>
              </w:rPr>
              <w:t>- Văn phòng Quốc hội, Văn phòng Chính phủ;</w:t>
            </w:r>
            <w:r>
              <w:rPr>
                <w:b w:val="0"/>
                <w:i w:val="0"/>
              </w:rPr>
              <w:br/>
            </w:r>
            <w:r>
              <w:rPr>
                <w:b w:val="0"/>
                <w:i w:val="0"/>
              </w:rPr>
              <w:t>- Bộ TN và MT, Bộ NN và PTNT, Bộ Tư pháp (Cục Kiểm tra văn bản);</w:t>
            </w:r>
            <w:r>
              <w:rPr>
                <w:b w:val="0"/>
                <w:i w:val="0"/>
              </w:rPr>
              <w:br/>
            </w:r>
            <w:r>
              <w:rPr>
                <w:b w:val="0"/>
                <w:i w:val="0"/>
              </w:rPr>
              <w:t>- TTTU, TT HĐND, UBND, BTT UBMTTQVN tỉnh;</w:t>
            </w:r>
            <w:r>
              <w:rPr>
                <w:b w:val="0"/>
                <w:i w:val="0"/>
              </w:rPr>
              <w:br/>
            </w:r>
            <w:r>
              <w:rPr>
                <w:b w:val="0"/>
                <w:i w:val="0"/>
              </w:rPr>
              <w:t>- Đoàn ĐBQH tỉnh;</w:t>
            </w:r>
            <w:r>
              <w:rPr>
                <w:b w:val="0"/>
                <w:i w:val="0"/>
              </w:rPr>
              <w:br/>
            </w:r>
            <w:r>
              <w:rPr>
                <w:b w:val="0"/>
                <w:i w:val="0"/>
              </w:rPr>
              <w:t>- Các Ban của HĐND tỉnh;</w:t>
            </w:r>
            <w:r>
              <w:rPr>
                <w:b w:val="0"/>
                <w:i w:val="0"/>
              </w:rPr>
              <w:br/>
            </w:r>
            <w:r>
              <w:rPr>
                <w:b w:val="0"/>
                <w:i w:val="0"/>
              </w:rPr>
              <w:t>- Đại biểu HĐND tỉnh;</w:t>
            </w:r>
            <w:r>
              <w:rPr>
                <w:b w:val="0"/>
                <w:i w:val="0"/>
              </w:rPr>
              <w:br/>
            </w:r>
            <w:r>
              <w:rPr>
                <w:b w:val="0"/>
                <w:i w:val="0"/>
              </w:rPr>
              <w:t>- Các cơ quan chuyên môn thuộc UBND tỉnh;</w:t>
            </w:r>
            <w:r>
              <w:rPr>
                <w:b w:val="0"/>
                <w:i w:val="0"/>
              </w:rPr>
              <w:br/>
            </w:r>
            <w:r>
              <w:rPr>
                <w:b w:val="0"/>
                <w:i w:val="0"/>
              </w:rPr>
              <w:t>- HĐND, UBND các huyện, thị xã, thành phố;</w:t>
            </w:r>
            <w:r>
              <w:rPr>
                <w:b w:val="0"/>
                <w:i w:val="0"/>
              </w:rPr>
              <w:br/>
            </w:r>
            <w:r>
              <w:rPr>
                <w:b w:val="0"/>
                <w:i w:val="0"/>
              </w:rPr>
              <w:t>- Trung tâm CNTT và TT;</w:t>
            </w:r>
            <w:r>
              <w:rPr>
                <w:b w:val="0"/>
                <w:i w:val="0"/>
              </w:rPr>
              <w:br/>
            </w:r>
            <w:r>
              <w:rPr>
                <w:b w:val="0"/>
                <w:i w:val="0"/>
              </w:rPr>
              <w:t>- LĐVP, Phòng Tổng hợp;</w:t>
            </w:r>
            <w:r>
              <w:rPr>
                <w:b w:val="0"/>
                <w:i w:val="0"/>
              </w:rPr>
              <w:br/>
            </w:r>
            <w:r>
              <w:rPr>
                <w:b w:val="0"/>
                <w:i w:val="0"/>
              </w:rPr>
              <w:t>- Lưu: VT.</w:t>
            </w:r>
          </w:p>
        </w:tc>
        <w:tc>
          <w:tcPr>
            <w:tcW w:type="dxa" w:w="4320"/>
          </w:tcPr>
          <w:p>
            <w:r>
              <w:rPr>
                <w:b w:val="0"/>
                <w:i w:val="0"/>
              </w:rPr>
              <w:br/>
            </w:r>
            <w:r>
              <w:rPr>
                <w:b/>
                <w:i w:val="0"/>
              </w:rPr>
              <w:t xml:space="preserve"> CHỦ TỊCH</w:t>
            </w:r>
            <w:r>
              <w:br/>
            </w:r>
            <w:r>
              <w:rPr>
                <w:b/>
                <w:i/>
              </w:rPr>
              <w:t>(Đã ký)</w:t>
            </w:r>
            <w:r>
              <w:rPr>
                <w:b w:val="0"/>
                <w:i w:val="0"/>
              </w:rPr>
              <w:br/>
            </w:r>
            <w:r>
              <w:rPr>
                <w:b/>
                <w:i w:val="0"/>
              </w:rPr>
              <w:t xml:space="preserve"> Huỳnh Thị Hằng</w:t>
            </w:r>
            <w:r>
              <w:br/>
            </w:r>
            <w:r>
              <w:br/>
            </w:r>
            <w: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