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07/2022/QĐ-UBND Ban hành Quy định chức năng, nhiệm vụ, quyền hạn và cơ cấu tổ chức của Ban Quản lý Di tích Văn hóa Óc Eo tỉnh An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07/2022/QĐ-UBND</w:t>
        <w:br/>
        <w:t xml:space="preserve">     </w:t>
      </w:r>
      <w:r>
        <w:rPr>
          <w:b w:val="0"/>
          <w:i w:val="0"/>
        </w:rPr>
        <w:br/>
      </w:r>
      <w:r>
        <w:rPr>
          <w:b w:val="0"/>
          <w:i/>
        </w:rPr>
        <w:br/>
        <w:t xml:space="preserve">      An Giang, ngày 04 tháng 3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07/2022/QĐ-UBND</w:t>
        <w:br/>
        <w:t xml:space="preserve">     </w:t>
      </w:r>
      <w:r>
        <w:rPr>
          <w:b w:val="0"/>
          <w:i w:val="0"/>
        </w:rPr>
        <w:br/>
      </w:r>
      <w:r>
        <w:rPr>
          <w:b w:val="0"/>
          <w:i/>
        </w:rPr>
        <w:br/>
        <w:t xml:space="preserve">      An Giang, ngày 04 tháng 3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07/2022/QĐ-UBND</w:t>
        <w:br/>
        <w:t xml:space="preserve">     </w:t>
      </w:r>
      <w:r>
        <w:rPr>
          <w:b w:val="0"/>
          <w:i w:val="0"/>
        </w:rPr>
        <w:br/>
      </w:r>
      <w:r>
        <w:rPr>
          <w:b w:val="0"/>
          <w:i/>
        </w:rPr>
        <w:br/>
        <w:t xml:space="preserve">      An Giang, ngày 04 tháng 3 năm 2022</w:t>
        <w:br/>
        <w:t xml:space="preserve">     </w:t>
      </w:r>
      <w:r>
        <w:rPr>
          <w:b w:val="0"/>
          <w:i w:val="0"/>
        </w:rPr>
        <w:br/>
      </w:r>
    </w:p>
    <w:p>
      <w:pPr>
        <w:jc w:val="center"/>
      </w:pPr>
      <w:r>
        <w:rPr>
          <w:b w:val="0"/>
          <w:i w:val="0"/>
        </w:rPr>
        <w:br/>
        <w:t xml:space="preserve">      Số: 07/2022/QĐ-UBND</w:t>
        <w:br/>
        <w:t xml:space="preserve">     </w:t>
      </w:r>
    </w:p>
    <w:p>
      <w:pPr>
        <w:jc w:val="center"/>
      </w:pPr>
      <w:r>
        <w:rPr>
          <w:b w:val="0"/>
          <w:i w:val="0"/>
        </w:rPr>
        <w:br/>
        <w:t xml:space="preserve">      An Giang, ngày 04 tháng 3 năm 2022</w:t>
        <w:br/>
        <w:t xml:space="preserve">     </w:t>
      </w:r>
    </w:p>
    <w:p>
      <w:r>
        <w:rPr>
          <w:b w:val="0"/>
          <w:i w:val="0"/>
        </w:rPr>
        <w:br/>
      </w:r>
      <w:r>
        <w:rPr>
          <w:b/>
          <w:i w:val="0"/>
        </w:rPr>
        <w:t>QUYẾT ĐỊNH</w:t>
      </w:r>
      <w:r>
        <w:rPr>
          <w:b w:val="0"/>
          <w:i w:val="0"/>
        </w:rPr>
        <w:br/>
      </w:r>
      <w:r>
        <w:rPr>
          <w:b/>
          <w:i w:val="0"/>
        </w:rPr>
        <w:t>B</w:t>
      </w:r>
      <w:r>
        <w:rPr>
          <w:b/>
          <w:i w:val="0"/>
        </w:rPr>
        <w:t xml:space="preserve">an hành </w:t>
      </w:r>
      <w:r>
        <w:rPr>
          <w:b/>
          <w:i w:val="0"/>
        </w:rPr>
        <w:t>Quy định chức năng, nhiệm vụ, quyền hạn và cơ cấu</w:t>
      </w:r>
      <w:r>
        <w:rPr>
          <w:b w:val="0"/>
          <w:i w:val="0"/>
        </w:rPr>
        <w:br/>
      </w:r>
      <w:r>
        <w:rPr>
          <w:b/>
          <w:i w:val="0"/>
        </w:rPr>
        <w:t>tổ chức của Ban Quản lý Di tích Văn hóa Óc Eo tỉnh An Giang</w:t>
      </w:r>
      <w:r>
        <w:rPr>
          <w:b w:val="0"/>
          <w:i w:val="0"/>
        </w:rPr>
        <w:br/>
      </w:r>
      <w:r>
        <w:rPr>
          <w:b/>
          <w:i w:val="0"/>
        </w:rPr>
        <w:t>_______________________</w:t>
      </w:r>
      <w:r>
        <w:rPr>
          <w:b w:val="0"/>
          <w:i w:val="0"/>
        </w:rPr>
        <w:t xml:space="preserve"> </w:t>
      </w:r>
      <w:r>
        <w:rPr>
          <w:b w:val="0"/>
          <w:i w:val="0"/>
        </w:rPr>
        <w:br/>
      </w:r>
      <w:r>
        <w:rPr>
          <w:b/>
          <w:i w:val="0"/>
        </w:rPr>
        <w:t>ỦY BAN NHÂN DÂN</w:t>
      </w:r>
      <w:r>
        <w:rPr>
          <w:b/>
          <w:i w:val="0"/>
        </w:rPr>
        <w:t xml:space="preserve"> TỈNH AN GIANG</w:t>
      </w:r>
      <w:r>
        <w:rPr>
          <w:b w:val="0"/>
          <w:i w:val="0"/>
        </w:rPr>
        <w:br/>
      </w:r>
      <w:r>
        <w:rPr>
          <w:b w:val="0"/>
          <w:i/>
        </w:rPr>
        <w:t>C</w:t>
      </w:r>
      <w:r>
        <w:rPr>
          <w:b w:val="0"/>
          <w:i/>
        </w:rPr>
        <w:t>ă</w:t>
      </w:r>
      <w:r>
        <w:rPr>
          <w:b w:val="0"/>
          <w:i/>
        </w:rPr>
        <w:t>n c</w:t>
      </w:r>
      <w:r>
        <w:rPr>
          <w:b w:val="0"/>
          <w:i/>
        </w:rPr>
        <w:t>ứ</w:t>
      </w:r>
      <w:r>
        <w:rPr>
          <w:b w:val="0"/>
          <w:i/>
        </w:rPr>
        <w:t xml:space="preserve"> Lu</w:t>
      </w:r>
      <w:r>
        <w:rPr>
          <w:b w:val="0"/>
          <w:i/>
        </w:rPr>
        <w:t>ậ</w:t>
      </w:r>
      <w:r>
        <w:rPr>
          <w:b w:val="0"/>
          <w:i/>
        </w:rPr>
        <w:t>t T</w:t>
      </w:r>
      <w:r>
        <w:rPr>
          <w:b w:val="0"/>
          <w:i/>
        </w:rPr>
        <w:t>ổ</w:t>
      </w:r>
      <w:r>
        <w:rPr>
          <w:b w:val="0"/>
          <w:i/>
        </w:rPr>
        <w:t xml:space="preserve"> ch</w:t>
      </w:r>
      <w:r>
        <w:rPr>
          <w:b w:val="0"/>
          <w:i/>
        </w:rPr>
        <w:t>ứ</w:t>
      </w:r>
      <w:r>
        <w:rPr>
          <w:b w:val="0"/>
          <w:i/>
        </w:rPr>
        <w:t>c ch</w:t>
      </w:r>
      <w:r>
        <w:rPr>
          <w:b w:val="0"/>
          <w:i/>
        </w:rPr>
        <w:t>í</w:t>
      </w:r>
      <w:r>
        <w:rPr>
          <w:b w:val="0"/>
          <w:i/>
        </w:rPr>
        <w:t>nh quy</w:t>
      </w:r>
      <w:r>
        <w:rPr>
          <w:b w:val="0"/>
          <w:i/>
        </w:rPr>
        <w:t>ề</w:t>
      </w:r>
      <w:r>
        <w:rPr>
          <w:b w:val="0"/>
          <w:i/>
        </w:rPr>
        <w:t xml:space="preserve">n </w:t>
      </w:r>
      <w:r>
        <w:rPr>
          <w:b w:val="0"/>
          <w:i/>
        </w:rPr>
        <w:t>đị</w:t>
      </w:r>
      <w:r>
        <w:rPr>
          <w:b w:val="0"/>
          <w:i/>
        </w:rPr>
        <w:t>a ph</w:t>
      </w:r>
      <w:r>
        <w:rPr>
          <w:b w:val="0"/>
          <w:i/>
        </w:rPr>
        <w:t>ươ</w:t>
      </w:r>
      <w:r>
        <w:rPr>
          <w:b w:val="0"/>
          <w:i/>
        </w:rPr>
        <w:t>ng ngày 19 tháng 6 n</w:t>
      </w:r>
      <w:r>
        <w:rPr>
          <w:b w:val="0"/>
          <w:i/>
        </w:rPr>
        <w:t>ă</w:t>
      </w:r>
      <w:r>
        <w:rPr>
          <w:b w:val="0"/>
          <w:i/>
        </w:rPr>
        <w:t>m 2015; Lu</w:t>
      </w:r>
      <w:r>
        <w:rPr>
          <w:b w:val="0"/>
          <w:i/>
        </w:rPr>
        <w:t>ậ</w:t>
      </w:r>
      <w:r>
        <w:rPr>
          <w:b w:val="0"/>
          <w:i/>
        </w:rPr>
        <w:t>t S</w:t>
      </w:r>
      <w:r>
        <w:rPr>
          <w:b w:val="0"/>
          <w:i/>
        </w:rPr>
        <w:t>ử</w:t>
      </w:r>
      <w:r>
        <w:rPr>
          <w:b w:val="0"/>
          <w:i/>
        </w:rPr>
        <w:t xml:space="preserve">a </w:t>
      </w:r>
      <w:r>
        <w:rPr>
          <w:b w:val="0"/>
          <w:i/>
        </w:rPr>
        <w:t>đổ</w:t>
      </w:r>
      <w:r>
        <w:rPr>
          <w:b w:val="0"/>
          <w:i/>
        </w:rPr>
        <w:t>i, b</w:t>
      </w:r>
      <w:r>
        <w:rPr>
          <w:b w:val="0"/>
          <w:i/>
        </w:rPr>
        <w:t>ổ</w:t>
      </w:r>
      <w:r>
        <w:rPr>
          <w:b w:val="0"/>
          <w:i/>
        </w:rPr>
        <w:t xml:space="preserve"> sung m</w:t>
      </w:r>
      <w:r>
        <w:rPr>
          <w:b w:val="0"/>
          <w:i/>
        </w:rPr>
        <w:t>ộ</w:t>
      </w:r>
      <w:r>
        <w:rPr>
          <w:b w:val="0"/>
          <w:i/>
        </w:rPr>
        <w:t>t s</w:t>
      </w:r>
      <w:r>
        <w:rPr>
          <w:b w:val="0"/>
          <w:i/>
        </w:rPr>
        <w:t>ố</w:t>
      </w:r>
      <w:r>
        <w:rPr>
          <w:b w:val="0"/>
          <w:i w:val="0"/>
        </w:rPr>
        <w:t xml:space="preserve"> </w:t>
      </w:r>
      <w:r>
        <w:rPr>
          <w:b w:val="0"/>
          <w:i/>
        </w:rPr>
        <w:t>đ</w:t>
      </w:r>
      <w:r>
        <w:rPr>
          <w:b w:val="0"/>
          <w:i/>
        </w:rPr>
        <w:t>i</w:t>
      </w:r>
      <w:r>
        <w:rPr>
          <w:b w:val="0"/>
          <w:i/>
        </w:rPr>
        <w:t>ề</w:t>
      </w:r>
      <w:r>
        <w:rPr>
          <w:b w:val="0"/>
          <w:i/>
        </w:rPr>
        <w:t>u c</w:t>
      </w:r>
      <w:r>
        <w:rPr>
          <w:b w:val="0"/>
          <w:i/>
        </w:rPr>
        <w:t>ủ</w:t>
      </w:r>
      <w:r>
        <w:rPr>
          <w:b w:val="0"/>
          <w:i/>
        </w:rPr>
        <w:t>a Lu</w:t>
      </w:r>
      <w:r>
        <w:rPr>
          <w:b w:val="0"/>
          <w:i/>
        </w:rPr>
        <w:t>ậ</w:t>
      </w:r>
      <w:r>
        <w:rPr>
          <w:b w:val="0"/>
          <w:i/>
        </w:rPr>
        <w:t>t T</w:t>
      </w:r>
      <w:r>
        <w:rPr>
          <w:b w:val="0"/>
          <w:i/>
        </w:rPr>
        <w:t>ổ</w:t>
      </w:r>
      <w:r>
        <w:rPr>
          <w:b w:val="0"/>
          <w:i/>
        </w:rPr>
        <w:t xml:space="preserve"> ch</w:t>
      </w:r>
      <w:r>
        <w:rPr>
          <w:b w:val="0"/>
          <w:i/>
        </w:rPr>
        <w:t>ứ</w:t>
      </w:r>
      <w:r>
        <w:rPr>
          <w:b w:val="0"/>
          <w:i/>
        </w:rPr>
        <w:t>c Ch</w:t>
      </w:r>
      <w:r>
        <w:rPr>
          <w:b w:val="0"/>
          <w:i/>
        </w:rPr>
        <w:t>í</w:t>
      </w:r>
      <w:r>
        <w:rPr>
          <w:b w:val="0"/>
          <w:i/>
        </w:rPr>
        <w:t>nh ph</w:t>
      </w:r>
      <w:r>
        <w:rPr>
          <w:b w:val="0"/>
          <w:i/>
        </w:rPr>
        <w:t>ủ</w:t>
      </w:r>
      <w:r>
        <w:rPr>
          <w:b w:val="0"/>
          <w:i/>
        </w:rPr>
        <w:t xml:space="preserve"> v</w:t>
      </w:r>
      <w:r>
        <w:rPr>
          <w:b w:val="0"/>
          <w:i/>
        </w:rPr>
        <w:t>à</w:t>
      </w:r>
      <w:r>
        <w:rPr>
          <w:b w:val="0"/>
          <w:i/>
        </w:rPr>
        <w:t xml:space="preserve"> Lu</w:t>
      </w:r>
      <w:r>
        <w:rPr>
          <w:b w:val="0"/>
          <w:i/>
        </w:rPr>
        <w:t>ậ</w:t>
      </w:r>
      <w:r>
        <w:rPr>
          <w:b w:val="0"/>
          <w:i/>
        </w:rPr>
        <w:t>t T</w:t>
      </w:r>
      <w:r>
        <w:rPr>
          <w:b w:val="0"/>
          <w:i/>
        </w:rPr>
        <w:t>ổ</w:t>
      </w:r>
      <w:r>
        <w:rPr>
          <w:b w:val="0"/>
          <w:i/>
        </w:rPr>
        <w:t xml:space="preserve"> ch</w:t>
      </w:r>
      <w:r>
        <w:rPr>
          <w:b w:val="0"/>
          <w:i/>
        </w:rPr>
        <w:t>ứ</w:t>
      </w:r>
      <w:r>
        <w:rPr>
          <w:b w:val="0"/>
          <w:i/>
        </w:rPr>
        <w:t>c ch</w:t>
      </w:r>
      <w:r>
        <w:rPr>
          <w:b w:val="0"/>
          <w:i/>
        </w:rPr>
        <w:t>í</w:t>
      </w:r>
      <w:r>
        <w:rPr>
          <w:b w:val="0"/>
          <w:i/>
        </w:rPr>
        <w:t>nh quy</w:t>
      </w:r>
      <w:r>
        <w:rPr>
          <w:b w:val="0"/>
          <w:i/>
        </w:rPr>
        <w:t>ề</w:t>
      </w:r>
      <w:r>
        <w:rPr>
          <w:b w:val="0"/>
          <w:i/>
        </w:rPr>
        <w:t xml:space="preserve">n </w:t>
      </w:r>
      <w:r>
        <w:rPr>
          <w:b w:val="0"/>
          <w:i/>
        </w:rPr>
        <w:t>đị</w:t>
      </w:r>
      <w:r>
        <w:rPr>
          <w:b w:val="0"/>
          <w:i/>
        </w:rPr>
        <w:t>a ph</w:t>
      </w:r>
      <w:r>
        <w:rPr>
          <w:b w:val="0"/>
          <w:i/>
        </w:rPr>
        <w:t>ươ</w:t>
      </w:r>
      <w:r>
        <w:rPr>
          <w:b w:val="0"/>
          <w:i/>
        </w:rPr>
        <w:t>ng ngày 22 tháng 11 n</w:t>
      </w:r>
      <w:r>
        <w:rPr>
          <w:b w:val="0"/>
          <w:i/>
        </w:rPr>
        <w:t>ă</w:t>
      </w:r>
      <w:r>
        <w:rPr>
          <w:b w:val="0"/>
          <w:i/>
        </w:rPr>
        <w:t>m 2019;</w:t>
      </w:r>
      <w:r>
        <w:rPr>
          <w:b w:val="0"/>
          <w:i w:val="0"/>
        </w:rPr>
        <w:br/>
      </w:r>
      <w:r>
        <w:rPr>
          <w:b w:val="0"/>
          <w:i/>
        </w:rPr>
        <w:t>C</w:t>
      </w:r>
      <w:r>
        <w:rPr>
          <w:b w:val="0"/>
          <w:i/>
        </w:rPr>
        <w:t>ă</w:t>
      </w:r>
      <w:r>
        <w:rPr>
          <w:b w:val="0"/>
          <w:i/>
        </w:rPr>
        <w:t>n c</w:t>
      </w:r>
      <w:r>
        <w:rPr>
          <w:b w:val="0"/>
          <w:i/>
        </w:rPr>
        <w:t>ứ</w:t>
      </w:r>
      <w:r>
        <w:rPr>
          <w:b w:val="0"/>
          <w:i/>
        </w:rPr>
        <w:t xml:space="preserve"> Lu</w:t>
      </w:r>
      <w:r>
        <w:rPr>
          <w:b w:val="0"/>
          <w:i/>
        </w:rPr>
        <w:t>ậ</w:t>
      </w:r>
      <w:r>
        <w:rPr>
          <w:b w:val="0"/>
          <w:i/>
        </w:rPr>
        <w:t>t Ban h</w:t>
      </w:r>
      <w:r>
        <w:rPr>
          <w:b w:val="0"/>
          <w:i/>
        </w:rPr>
        <w:t>à</w:t>
      </w:r>
      <w:r>
        <w:rPr>
          <w:b w:val="0"/>
          <w:i/>
        </w:rPr>
        <w:t>nh v</w:t>
      </w:r>
      <w:r>
        <w:rPr>
          <w:b w:val="0"/>
          <w:i/>
        </w:rPr>
        <w:t>ă</w:t>
      </w:r>
      <w:r>
        <w:rPr>
          <w:b w:val="0"/>
          <w:i/>
        </w:rPr>
        <w:t>n b</w:t>
      </w:r>
      <w:r>
        <w:rPr>
          <w:b w:val="0"/>
          <w:i/>
        </w:rPr>
        <w:t>ả</w:t>
      </w:r>
      <w:r>
        <w:rPr>
          <w:b w:val="0"/>
          <w:i/>
        </w:rPr>
        <w:t>n quy ph</w:t>
      </w:r>
      <w:r>
        <w:rPr>
          <w:b w:val="0"/>
          <w:i/>
        </w:rPr>
        <w:t>ạ</w:t>
      </w:r>
      <w:r>
        <w:rPr>
          <w:b w:val="0"/>
          <w:i/>
        </w:rPr>
        <w:t>m ph</w:t>
      </w:r>
      <w:r>
        <w:rPr>
          <w:b w:val="0"/>
          <w:i/>
        </w:rPr>
        <w:t>á</w:t>
      </w:r>
      <w:r>
        <w:rPr>
          <w:b w:val="0"/>
          <w:i/>
        </w:rPr>
        <w:t>p lu</w:t>
      </w:r>
      <w:r>
        <w:rPr>
          <w:b w:val="0"/>
          <w:i/>
        </w:rPr>
        <w:t>ậ</w:t>
      </w:r>
      <w:r>
        <w:rPr>
          <w:b w:val="0"/>
          <w:i/>
        </w:rPr>
        <w:t>t ng</w:t>
      </w:r>
      <w:r>
        <w:rPr>
          <w:b w:val="0"/>
          <w:i/>
        </w:rPr>
        <w:t>à</w:t>
      </w:r>
      <w:r>
        <w:rPr>
          <w:b w:val="0"/>
          <w:i/>
        </w:rPr>
        <w:t>y 22 th</w:t>
      </w:r>
      <w:r>
        <w:rPr>
          <w:b w:val="0"/>
          <w:i/>
        </w:rPr>
        <w:t>á</w:t>
      </w:r>
      <w:r>
        <w:rPr>
          <w:b w:val="0"/>
          <w:i/>
        </w:rPr>
        <w:t>ng 6 n</w:t>
      </w:r>
      <w:r>
        <w:rPr>
          <w:b w:val="0"/>
          <w:i/>
        </w:rPr>
        <w:t>ă</w:t>
      </w:r>
      <w:r>
        <w:rPr>
          <w:b w:val="0"/>
          <w:i/>
        </w:rPr>
        <w:t>m 2015; Lu</w:t>
      </w:r>
      <w:r>
        <w:rPr>
          <w:b w:val="0"/>
          <w:i/>
        </w:rPr>
        <w:t>ậ</w:t>
      </w:r>
      <w:r>
        <w:rPr>
          <w:b w:val="0"/>
          <w:i/>
        </w:rPr>
        <w:t>t S</w:t>
      </w:r>
      <w:r>
        <w:rPr>
          <w:b w:val="0"/>
          <w:i/>
        </w:rPr>
        <w:t>ử</w:t>
      </w:r>
      <w:r>
        <w:rPr>
          <w:b w:val="0"/>
          <w:i/>
        </w:rPr>
        <w:t xml:space="preserve">a </w:t>
      </w:r>
      <w:r>
        <w:rPr>
          <w:b w:val="0"/>
          <w:i/>
        </w:rPr>
        <w:t>đổ</w:t>
      </w:r>
      <w:r>
        <w:rPr>
          <w:b w:val="0"/>
          <w:i/>
        </w:rPr>
        <w:t>i, b</w:t>
      </w:r>
      <w:r>
        <w:rPr>
          <w:b w:val="0"/>
          <w:i/>
        </w:rPr>
        <w:t>ổ</w:t>
      </w:r>
      <w:r>
        <w:rPr>
          <w:b w:val="0"/>
          <w:i/>
        </w:rPr>
        <w:t xml:space="preserve"> sung m</w:t>
      </w:r>
      <w:r>
        <w:rPr>
          <w:b w:val="0"/>
          <w:i/>
        </w:rPr>
        <w:t>ộ</w:t>
      </w:r>
      <w:r>
        <w:rPr>
          <w:b w:val="0"/>
          <w:i/>
        </w:rPr>
        <w:t>t s</w:t>
      </w:r>
      <w:r>
        <w:rPr>
          <w:b w:val="0"/>
          <w:i/>
        </w:rPr>
        <w:t>ố</w:t>
      </w:r>
      <w:r>
        <w:rPr>
          <w:b w:val="0"/>
          <w:i w:val="0"/>
        </w:rPr>
        <w:t xml:space="preserve"> </w:t>
      </w:r>
      <w:r>
        <w:rPr>
          <w:b w:val="0"/>
          <w:i/>
        </w:rPr>
        <w:t>đ</w:t>
      </w:r>
      <w:r>
        <w:rPr>
          <w:b w:val="0"/>
          <w:i/>
        </w:rPr>
        <w:t>i</w:t>
      </w:r>
      <w:r>
        <w:rPr>
          <w:b w:val="0"/>
          <w:i/>
        </w:rPr>
        <w:t>ề</w:t>
      </w:r>
      <w:r>
        <w:rPr>
          <w:b w:val="0"/>
          <w:i/>
        </w:rPr>
        <w:t>u c</w:t>
      </w:r>
      <w:r>
        <w:rPr>
          <w:b w:val="0"/>
          <w:i/>
        </w:rPr>
        <w:t>ủ</w:t>
      </w:r>
      <w:r>
        <w:rPr>
          <w:b w:val="0"/>
          <w:i/>
        </w:rPr>
        <w:t>a Lu</w:t>
      </w:r>
      <w:r>
        <w:rPr>
          <w:b w:val="0"/>
          <w:i/>
        </w:rPr>
        <w:t>ậ</w:t>
      </w:r>
      <w:r>
        <w:rPr>
          <w:b w:val="0"/>
          <w:i/>
        </w:rPr>
        <w:t>t Ban h</w:t>
      </w:r>
      <w:r>
        <w:rPr>
          <w:b w:val="0"/>
          <w:i/>
        </w:rPr>
        <w:t>à</w:t>
      </w:r>
      <w:r>
        <w:rPr>
          <w:b w:val="0"/>
          <w:i/>
        </w:rPr>
        <w:t>nh v</w:t>
      </w:r>
      <w:r>
        <w:rPr>
          <w:b w:val="0"/>
          <w:i/>
        </w:rPr>
        <w:t>ă</w:t>
      </w:r>
      <w:r>
        <w:rPr>
          <w:b w:val="0"/>
          <w:i/>
        </w:rPr>
        <w:t>n b</w:t>
      </w:r>
      <w:r>
        <w:rPr>
          <w:b w:val="0"/>
          <w:i/>
        </w:rPr>
        <w:t>ả</w:t>
      </w:r>
      <w:r>
        <w:rPr>
          <w:b w:val="0"/>
          <w:i/>
        </w:rPr>
        <w:t>n quy ph</w:t>
      </w:r>
      <w:r>
        <w:rPr>
          <w:b w:val="0"/>
          <w:i/>
        </w:rPr>
        <w:t>ạ</w:t>
      </w:r>
      <w:r>
        <w:rPr>
          <w:b w:val="0"/>
          <w:i/>
        </w:rPr>
        <w:t>m ph</w:t>
      </w:r>
      <w:r>
        <w:rPr>
          <w:b w:val="0"/>
          <w:i/>
        </w:rPr>
        <w:t>á</w:t>
      </w:r>
      <w:r>
        <w:rPr>
          <w:b w:val="0"/>
          <w:i/>
        </w:rPr>
        <w:t>p lu</w:t>
      </w:r>
      <w:r>
        <w:rPr>
          <w:b w:val="0"/>
          <w:i/>
        </w:rPr>
        <w:t>ậ</w:t>
      </w:r>
      <w:r>
        <w:rPr>
          <w:b w:val="0"/>
          <w:i/>
        </w:rPr>
        <w:t>t ng</w:t>
      </w:r>
      <w:r>
        <w:rPr>
          <w:b w:val="0"/>
          <w:i/>
        </w:rPr>
        <w:t>à</w:t>
      </w:r>
      <w:r>
        <w:rPr>
          <w:b w:val="0"/>
          <w:i/>
        </w:rPr>
        <w:t>y 18 th</w:t>
      </w:r>
      <w:r>
        <w:rPr>
          <w:b w:val="0"/>
          <w:i/>
        </w:rPr>
        <w:t>á</w:t>
      </w:r>
      <w:r>
        <w:rPr>
          <w:b w:val="0"/>
          <w:i/>
        </w:rPr>
        <w:t>ng 6 n</w:t>
      </w:r>
      <w:r>
        <w:rPr>
          <w:b w:val="0"/>
          <w:i/>
        </w:rPr>
        <w:t>ă</w:t>
      </w:r>
      <w:r>
        <w:rPr>
          <w:b w:val="0"/>
          <w:i/>
        </w:rPr>
        <w:t>m 2020;</w:t>
      </w:r>
      <w:r>
        <w:rPr>
          <w:b w:val="0"/>
          <w:i w:val="0"/>
        </w:rPr>
        <w:br/>
      </w:r>
      <w:r>
        <w:rPr>
          <w:b w:val="0"/>
          <w:i/>
        </w:rPr>
        <w:t>Căn cứ Luật Di sản văn hóa ngày 29 tháng 6 năm 2001 và Luật Sửa đổi, bổ sung một số điều của Luật Di sản văn hóa ngày 18 tháng 6 năm 2009;</w:t>
      </w:r>
      <w:r>
        <w:rPr>
          <w:b w:val="0"/>
          <w:i w:val="0"/>
        </w:rPr>
        <w:br/>
      </w:r>
      <w:r>
        <w:rPr>
          <w:b w:val="0"/>
          <w:i/>
        </w:rPr>
        <w:t xml:space="preserve"> Nghị định 120/2020/NĐ-CP ngày 07 tháng 10 năm 2020 của Chính phủ quy định về thành lập, tổ chức lại, giải thể đơn vị sự nghiệp công lập;</w:t>
      </w:r>
      <w:r>
        <w:rPr>
          <w:b w:val="0"/>
          <w:i w:val="0"/>
        </w:rPr>
        <w:br/>
      </w:r>
      <w:r>
        <w:rPr>
          <w:b w:val="0"/>
          <w:i/>
        </w:rPr>
        <w:t>Theo đề nghị của Giám đốc Ban Quản lý Di tích Văn hóa Óc Eo tại Tờ trình số 60/TTr-BQL ngày 18 tháng 02 năm 2022.</w:t>
      </w:r>
      <w:r>
        <w:rPr>
          <w:b w:val="0"/>
          <w:i w:val="0"/>
        </w:rPr>
        <w:br/>
      </w:r>
      <w:r>
        <w:rPr>
          <w:b/>
          <w:i w:val="0"/>
        </w:rPr>
        <w:t>QUYẾT ĐỊNH</w:t>
      </w:r>
      <w:r>
        <w:rPr>
          <w:b w:val="0"/>
          <w:i w:val="0"/>
        </w:rPr>
        <w:br/>
      </w:r>
      <w:r>
        <w:rPr>
          <w:b/>
          <w:i w:val="0"/>
        </w:rPr>
        <w:t xml:space="preserve">Điều 1. </w:t>
      </w:r>
      <w:r>
        <w:rPr>
          <w:b w:val="0"/>
          <w:i w:val="0"/>
        </w:rPr>
        <w:t>Ban hành kèm theo Quyết định này Quy định chức năng, nhiệm vụ, quyền hạn và cơ cấu tổ chức của Ban Quản lý Di tích Văn hóa Óc Eo tỉnh An Giang.</w:t>
      </w:r>
      <w:r>
        <w:rPr>
          <w:b w:val="0"/>
          <w:i w:val="0"/>
        </w:rPr>
        <w:br/>
      </w:r>
      <w:r>
        <w:rPr>
          <w:b/>
          <w:i w:val="0"/>
        </w:rPr>
        <w:t xml:space="preserve">Điều 2. </w:t>
      </w:r>
      <w:r>
        <w:rPr>
          <w:b w:val="0"/>
          <w:i w:val="0"/>
        </w:rPr>
        <w:t>Quyết định này có hiệu lực thi hành kể từ ngày 15 tháng 3 năm 2022 và thay thế Quyết định số 34/2015/QĐ-UBND ngày 20 tháng 10 năm 2015 của Ủy ban nhân dân tỉnh ban hành quy định chức năng, nhiệm vụ, quyền hạn và cơ cấu tổ chức của Ban Quản lý Di tích Văn hóa Óc Eo tỉnh An Giang.</w:t>
      </w:r>
      <w:r>
        <w:rPr>
          <w:b w:val="0"/>
          <w:i w:val="0"/>
        </w:rPr>
        <w:br/>
      </w:r>
      <w:r>
        <w:rPr>
          <w:b/>
          <w:i w:val="0"/>
        </w:rPr>
        <w:t xml:space="preserve">Điều 3. </w:t>
      </w:r>
      <w:r>
        <w:rPr>
          <w:b w:val="0"/>
          <w:i w:val="0"/>
        </w:rPr>
        <w:t>Chánh Văn phòng Ủy ban nhân dân tỉnh, Giám đốc Sở Nội vụ, Giám đốc Ban Quản lý Di tích Văn hóa Óc Eo tỉnh An Giang, Thủ trưởng các Sở, Ban, ngành tỉnh, Chủ tịch Ủy ban nhân dân các huyện, thị xã, thành phố và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Bộ Văn hóa, Thể thao và Du lịch; Bộ Nội vụ;</w:t>
      </w:r>
      <w:r>
        <w:rPr>
          <w:b w:val="0"/>
          <w:i w:val="0"/>
        </w:rPr>
        <w:br/>
      </w:r>
      <w:r>
        <w:rPr>
          <w:b w:val="0"/>
          <w:i w:val="0"/>
        </w:rPr>
        <w:t>- Cục Kiểm tra VBQPPL - Bộ Tư pháp;</w:t>
      </w:r>
      <w:r>
        <w:rPr>
          <w:b w:val="0"/>
          <w:i w:val="0"/>
        </w:rPr>
        <w:br/>
      </w:r>
      <w:r>
        <w:rPr>
          <w:b w:val="0"/>
          <w:i w:val="0"/>
        </w:rPr>
        <w:t>- Thường trực: Tỉnh ủy, HĐND;</w:t>
      </w:r>
      <w:r>
        <w:rPr>
          <w:b w:val="0"/>
          <w:i w:val="0"/>
        </w:rPr>
        <w:br/>
      </w:r>
      <w:r>
        <w:rPr>
          <w:b w:val="0"/>
          <w:i w:val="0"/>
        </w:rPr>
        <w:t>- Chủ tịch và các PCT UBND tỉnh;</w:t>
      </w:r>
      <w:r>
        <w:rPr>
          <w:b w:val="0"/>
          <w:i w:val="0"/>
        </w:rPr>
        <w:br/>
      </w:r>
      <w:r>
        <w:rPr>
          <w:b w:val="0"/>
          <w:i w:val="0"/>
        </w:rPr>
        <w:t>- Các sở, ban, ngành tỉnh;</w:t>
      </w:r>
      <w:r>
        <w:rPr>
          <w:b w:val="0"/>
          <w:i w:val="0"/>
        </w:rPr>
        <w:br/>
      </w:r>
      <w:r>
        <w:rPr>
          <w:b w:val="0"/>
          <w:i w:val="0"/>
        </w:rPr>
        <w:t xml:space="preserve">- UBND các huyện, thị xã và thành phố;                      </w:t>
      </w:r>
      <w:r>
        <w:rPr>
          <w:b w:val="0"/>
          <w:i w:val="0"/>
        </w:rPr>
        <w:br/>
      </w:r>
      <w:r>
        <w:rPr>
          <w:b w:val="0"/>
          <w:i w:val="0"/>
        </w:rPr>
        <w:t>- Website tỉnh, Trung tâm Công báo - Tin học;</w:t>
      </w:r>
      <w:r>
        <w:rPr>
          <w:b w:val="0"/>
          <w:i w:val="0"/>
        </w:rPr>
        <w:br/>
      </w:r>
      <w:r>
        <w:rPr>
          <w:b w:val="0"/>
          <w:i w:val="0"/>
        </w:rPr>
        <w:t xml:space="preserve">- Lưu: TH-TC, TH.             </w:t>
      </w:r>
      <w:r>
        <w:rPr>
          <w:b w:val="0"/>
          <w:i w:val="0"/>
        </w:rPr>
        <w:br/>
      </w:r>
      <w:r>
        <w:rPr>
          <w:b w:val="0"/>
          <w:i w:val="0"/>
        </w:rPr>
        <w:br/>
      </w:r>
      <w:r>
        <w:rPr>
          <w:b/>
          <w:i w:val="0"/>
        </w:rPr>
        <w:t xml:space="preserve">TM. ỦY BAN NHÂN DÂN </w:t>
      </w:r>
      <w:r>
        <w:rPr>
          <w:b w:val="0"/>
          <w:i w:val="0"/>
        </w:rPr>
        <w:br/>
      </w:r>
      <w:r>
        <w:rPr>
          <w:b/>
          <w:i w:val="0"/>
        </w:rPr>
        <w:t>CHỦ TỊCH</w:t>
      </w:r>
      <w:r>
        <w:rPr>
          <w:b w:val="0"/>
          <w:i w:val="0"/>
        </w:rPr>
        <w:br/>
      </w:r>
      <w:r>
        <w:rPr>
          <w:b w:val="0"/>
          <w:i w:val="0"/>
        </w:rPr>
        <w:t xml:space="preserve"> </w:t>
      </w:r>
      <w:r>
        <w:rPr>
          <w:b/>
          <w:i/>
        </w:rPr>
        <w:t>(Đã ký)</w:t>
      </w:r>
      <w:r>
        <w:rPr>
          <w:b w:val="0"/>
          <w:i w:val="0"/>
        </w:rPr>
        <w:br/>
      </w:r>
      <w:r>
        <w:rPr>
          <w:b/>
          <w:i w:val="0"/>
        </w:rPr>
        <w:t>Nguyễn Thanh Bình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Văn hóa, Thể thao và Du lịch; Bộ Nội vụ;</w:t>
            </w:r>
            <w:r>
              <w:rPr>
                <w:b w:val="0"/>
                <w:i w:val="0"/>
              </w:rPr>
              <w:br/>
            </w:r>
            <w:r>
              <w:rPr>
                <w:b w:val="0"/>
                <w:i w:val="0"/>
              </w:rPr>
              <w:t>- Cục Kiểm tra VBQPPL - Bộ Tư pháp;</w:t>
            </w:r>
            <w:r>
              <w:rPr>
                <w:b w:val="0"/>
                <w:i w:val="0"/>
              </w:rPr>
              <w:br/>
            </w:r>
            <w:r>
              <w:rPr>
                <w:b w:val="0"/>
                <w:i w:val="0"/>
              </w:rPr>
              <w:t>- Thường trực: Tỉnh ủy, HĐND;</w:t>
            </w:r>
            <w:r>
              <w:rPr>
                <w:b w:val="0"/>
                <w:i w:val="0"/>
              </w:rPr>
              <w:br/>
            </w:r>
            <w:r>
              <w:rPr>
                <w:b w:val="0"/>
                <w:i w:val="0"/>
              </w:rPr>
              <w:t>- Chủ tịch và các PCT UBND tỉnh;</w:t>
            </w:r>
            <w:r>
              <w:rPr>
                <w:b w:val="0"/>
                <w:i w:val="0"/>
              </w:rPr>
              <w:br/>
            </w:r>
            <w:r>
              <w:rPr>
                <w:b w:val="0"/>
                <w:i w:val="0"/>
              </w:rPr>
              <w:t>- Các sở, ban, ngành tỉnh;</w:t>
            </w:r>
            <w:r>
              <w:rPr>
                <w:b w:val="0"/>
                <w:i w:val="0"/>
              </w:rPr>
              <w:br/>
            </w:r>
            <w:r>
              <w:rPr>
                <w:b w:val="0"/>
                <w:i w:val="0"/>
              </w:rPr>
              <w:t xml:space="preserve">- UBND các huyện, thị xã và thành phố;                      </w:t>
            </w:r>
            <w:r>
              <w:rPr>
                <w:b w:val="0"/>
                <w:i w:val="0"/>
              </w:rPr>
              <w:br/>
            </w:r>
            <w:r>
              <w:rPr>
                <w:b w:val="0"/>
                <w:i w:val="0"/>
              </w:rPr>
              <w:t>- Website tỉnh, Trung tâm Công báo - Tin học;</w:t>
            </w:r>
            <w:r>
              <w:rPr>
                <w:b w:val="0"/>
                <w:i w:val="0"/>
              </w:rPr>
              <w:br/>
            </w:r>
            <w:r>
              <w:rPr>
                <w:b w:val="0"/>
                <w:i w:val="0"/>
              </w:rPr>
              <w:t xml:space="preserve">- Lưu: TH-TC, TH.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val="0"/>
                <w:i w:val="0"/>
              </w:rPr>
              <w:t xml:space="preserve"> </w:t>
            </w:r>
            <w:r>
              <w:rPr>
                <w:b/>
                <w:i/>
              </w:rPr>
              <w:t>(Đã ký)</w:t>
            </w:r>
            <w:r>
              <w:rPr>
                <w:b w:val="0"/>
                <w:i w:val="0"/>
              </w:rPr>
              <w:br/>
            </w:r>
            <w:r>
              <w:rPr>
                <w:b/>
                <w:i w:val="0"/>
              </w:rPr>
              <w:t>Nguyễn Thanh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QUY ĐỊNH </w:t>
      </w:r>
    </w:p>
    <w:p>
      <w:r>
        <w:rPr>
          <w:b/>
          <w:i w:val="0"/>
        </w:rPr>
        <w:t xml:space="preserve">Chức năng, nhiệm vụ, quyền hạn và cơ cấu tổ chức </w:t>
      </w:r>
    </w:p>
    <w:p>
      <w:r>
        <w:rPr>
          <w:b/>
          <w:i w:val="0"/>
        </w:rPr>
        <w:t>của Ban Quản lý Di tích Văn hóa Óc Eo  tỉnh An Giang</w:t>
      </w:r>
    </w:p>
    <w:p>
      <w:r>
        <w:rPr>
          <w:b w:val="0"/>
          <w:i/>
        </w:rPr>
        <w:t>(Kèm theo Quyết định số 07/2022/QĐ-UBND</w:t>
      </w:r>
    </w:p>
    <w:p>
      <w:r>
        <w:rPr>
          <w:b w:val="0"/>
          <w:i/>
        </w:rPr>
        <w:t>ngày 04 tháng 3 năm 2022 của Ủy ban nhân dân tỉnh An Giang)</w:t>
      </w:r>
    </w:p>
    <w:p>
      <w:pPr>
        <w:jc w:val="center"/>
      </w:pPr>
      <w:r>
        <w:rPr>
          <w:b/>
          <w:i w:val="0"/>
        </w:rPr>
        <w:t>Chương I</w:t>
      </w:r>
    </w:p>
    <w:p>
      <w:pPr>
        <w:jc w:val="center"/>
      </w:pPr>
      <w:r>
        <w:rPr>
          <w:b/>
          <w:i w:val="0"/>
        </w:rPr>
        <w:t>VỊ TRÍ, CHỨC NĂNG, NHIỆM VỤ VÀ QUYỀN HẠN</w:t>
      </w:r>
    </w:p>
    <w:p>
      <w:pPr>
        <w:jc w:val="both"/>
      </w:pPr>
      <w:r>
        <w:rPr>
          <w:b/>
          <w:i w:val="0"/>
        </w:rPr>
        <w:t>Điều 1. Vị trí, chức năng</w:t>
      </w:r>
    </w:p>
    <w:p>
      <w:pPr>
        <w:jc w:val="both"/>
      </w:pPr>
      <w:r>
        <w:rPr>
          <w:b w:val="0"/>
          <w:i w:val="0"/>
        </w:rPr>
        <w:t>1. Ban Quản lý Di tích Văn hóa Óc Eo tỉnh An Giang là đơn vị sự nghiệp công lập có thu trực thuộc Ủy ban nhân dân tỉnh An Giang; chịu sự chỉ đạo, quản lý trực tiếp của Ủy ban nhân dân tỉnh; đồng thời được sự chỉ đạo, hướng dẫn về chuyên môn, nghiệp vụ của cơ quan chuyên môn thuộc Bộ Văn hóa, Thể thao và Du lịch); chịu sự quản lý nhà nước về văn hóa Óc Eo trên địa bàn tỉnh của Sở Văn hóa, Thể thao và Du lịch.</w:t>
      </w:r>
    </w:p>
    <w:p>
      <w:pPr>
        <w:jc w:val="both"/>
      </w:pPr>
      <w:r>
        <w:rPr>
          <w:b w:val="0"/>
          <w:i w:val="0"/>
        </w:rPr>
        <w:t>2. Ban Quản lý Di tích Văn hóa Óc Eo có chức năng tham mưu, giúp việc cho Ủy ban nhân dân tỉnh An Giang chỉ đạo, điều hành công tác bảo tồn, phát huy giá trị di tích văn hóa Óc Eo trên địa bàn tỉnh, cụ thể như sau:</w:t>
      </w:r>
    </w:p>
    <w:p>
      <w:pPr>
        <w:jc w:val="both"/>
      </w:pPr>
      <w:r>
        <w:rPr>
          <w:b w:val="0"/>
          <w:i w:val="0"/>
        </w:rPr>
        <w:t>Quản trị tổ chức bộ máy, nhân sự, tài chính, công sản, giao tế, vệ sinh môi trường, phòng cháy chữa cháy; bảo vệ an ninh trật tự, tài sản công và di tích, di vật văn hóa Óc Eo.</w:t>
      </w:r>
    </w:p>
    <w:p>
      <w:pPr>
        <w:jc w:val="both"/>
      </w:pPr>
      <w:r>
        <w:rPr>
          <w:b w:val="0"/>
          <w:i w:val="0"/>
        </w:rPr>
        <w:t>Hoạt động có thu hợp pháp từ việc hợp tác, khai thác dịch vụ, du lịch, di tích, danh lam thắng cảnh, các thiết chế văn hóa – du lịch thuộc phạm vi văn hóa Óc Eo và quảng bá dịch vụ du lịch văn hóa Óc Eo.</w:t>
      </w:r>
    </w:p>
    <w:p>
      <w:pPr>
        <w:jc w:val="both"/>
      </w:pPr>
      <w:r>
        <w:rPr>
          <w:b w:val="0"/>
          <w:i w:val="0"/>
        </w:rPr>
        <w:t>Nghiên cứu khoa học, khảo sát, thăm dò, đào thám sát, khai quật khảo cổ; xây dựng hồ sơ di sản; kiểm kê, thuyết minh di tích; phục dựng, phục chế, tái bản, bảo tồn, bảo quản, trùng tu, tuyên truyền - giáo dục và tổ chức các hoạt động khoa học về văn hóa Óc Eo.</w:t>
      </w:r>
    </w:p>
    <w:p>
      <w:pPr>
        <w:jc w:val="both"/>
      </w:pPr>
      <w:r>
        <w:rPr>
          <w:b w:val="0"/>
          <w:i w:val="0"/>
        </w:rPr>
        <w:t>Nghiên cứu khoa học, sưu tầm di vật và tư liệu, kiểm kê, bảo quản, bảo tồn, hợp tác, trao đổi hiện vật Óc Eo; trưng bày hiện vật trong Bảo tàng, triển lãm lưu động trong nước, ngoài nước; thuyết minh, phục chế, tái bản và giới thiệu di tích, di vật văn hóa Óc Eo.</w:t>
      </w:r>
    </w:p>
    <w:p>
      <w:pPr>
        <w:jc w:val="both"/>
      </w:pPr>
      <w:r>
        <w:rPr>
          <w:b w:val="0"/>
          <w:i w:val="0"/>
        </w:rPr>
        <w:t>Thực hiện chủ trương của Thủ tướng Chính phủ, của Chủ tịch Ủy ban nhân dân tỉnh An Giang về Quy hoạch bảo quản, tu bổ, phục hồi các di tích văn hóa Óc Eo đã được kiểm kê và xếp hạng trên địa bàn tỉnh; Quy hoạch du lịch gắn với văn hóa Óc Eo để hòa vào mạng lưới quy hoạch phát triển du lịch chung của tỉnh An Giang. Hoàn thiện hồ sơ di sản văn hóa thế giới trình Tổ chức Giáo dục, Khoa học và Văn hoá của Liên hợp quốc (UNESCO) công nhận Khu di tích khảo cổ Óc Eo – Ba Thê tỉnh An Giang;</w:t>
      </w:r>
    </w:p>
    <w:p>
      <w:pPr>
        <w:jc w:val="both"/>
      </w:pPr>
      <w:r>
        <w:rPr>
          <w:b w:val="0"/>
          <w:i w:val="0"/>
        </w:rPr>
        <w:t>Cùng với Ủy ban nhân dân cấp huyện, tăng cường công tác bảo vệ, gìn giữ và phát huy giá trị các di tích văn hóa Óc Eo đã được kiểm kê, xếp hạng và quy hoạch trên địa bàn tỉnh bằng Quy chế phối hợp cụ thể.</w:t>
      </w:r>
    </w:p>
    <w:p>
      <w:pPr>
        <w:jc w:val="both"/>
      </w:pPr>
      <w:r>
        <w:rPr>
          <w:b w:val="0"/>
          <w:i w:val="0"/>
        </w:rPr>
        <w:t>3. Ban Quản lý Di tích Văn hóa Óc Eo có tư cách pháp nhân, trụ sở, con dấu, được mở tài khoản riêng tại Kho bạc Nhà nước và Ngân hàng Nhà nước theo quy định pháp luật.</w:t>
      </w:r>
    </w:p>
    <w:p>
      <w:pPr>
        <w:jc w:val="both"/>
      </w:pPr>
      <w:r>
        <w:rPr>
          <w:b/>
          <w:i w:val="0"/>
        </w:rPr>
        <w:t xml:space="preserve">Điều 2. Nhiệm vụ và quyền hạn </w:t>
      </w:r>
    </w:p>
    <w:p>
      <w:pPr>
        <w:jc w:val="both"/>
      </w:pPr>
      <w:r>
        <w:rPr>
          <w:b w:val="0"/>
          <w:i w:val="0"/>
        </w:rPr>
        <w:t>1. Phối hợp các Sở, ban ngành tỉnh và Ủy ban nhân dân cấp huyện tổ chức triển khai thực hiện tốt Quyết định số 115/QĐ-TTg ngày 23/01/2021 của Thủ tướng Chính phủ về việc Quy hoạch bảo quản, tu bổ, phục hồi và phát huy giá trị di tích quốc gia đặc biệt Óc Eo – Ba Thê giai đoạn 2021 - 2030;</w:t>
      </w:r>
    </w:p>
    <w:p>
      <w:pPr>
        <w:jc w:val="both"/>
      </w:pPr>
      <w:r>
        <w:rPr>
          <w:b w:val="0"/>
          <w:i w:val="0"/>
        </w:rPr>
        <w:t>2.  Tham mưu Ủy ban nhân dân tỉnh phối hợp với các cơ quan chức năng của Bộ Văn hóa, Thể thao và Du lịch để lập hồ sơ trình UNESCO công nhận di tích khảo cổ Óc Eo – Ba Thê tỉnh An Giang là di sản văn hóa Thế giới, tiến hành đề xuất đầu tư phát triển hạ tầng Óc Eo tại thị trấn Óc Eo, huyện Thoại Sơn; lập Kế hoạch quản lý và Quy chế hoạt động của di sản văn hóa Thế giới, để chuẩn bị sẵn sàng khi được UNESCO công nhận;</w:t>
      </w:r>
    </w:p>
    <w:p>
      <w:pPr>
        <w:jc w:val="both"/>
      </w:pPr>
      <w:r>
        <w:rPr>
          <w:b w:val="0"/>
          <w:i w:val="0"/>
        </w:rPr>
        <w:t>3. Phối hợp với Ủy ban nhân dân cấp huyện, xây dựng Kế hoạch quản lý, bảo vệ, phòng, chống xâm hại bằng mọi hình thức đối với các di tích văn hóa Óc Eo đã được kiểm kê, xếp hạng và quy hoạch. Có ý kiến đối với các dự án phát triển kinh tế - xã hội trong tỉnh khi liên quan và ảnh hưởng đến di tích văn hóa Óc Eo đã được kiểm kê, xếp hạng và quy hoạch trước khi các địa phương triển khai thực hiện dự án;</w:t>
      </w:r>
    </w:p>
    <w:p>
      <w:pPr>
        <w:jc w:val="both"/>
      </w:pPr>
      <w:r>
        <w:rPr>
          <w:b w:val="0"/>
          <w:i w:val="0"/>
        </w:rPr>
        <w:t>4. Phối hợp với các cơ quan, đơn vị chức năng của Trung ương và địa phương tổ chức kiểm kê, thăm dò, thám sát, khai quật khảo cổ di tích; nghiên cứu khoa học, sưu tầm, trùng tu, phục dựng, phục chế, tái bản di tích và di vật văn hóa Óc Eo hàng năm;</w:t>
      </w:r>
    </w:p>
    <w:p>
      <w:pPr>
        <w:jc w:val="both"/>
      </w:pPr>
      <w:r>
        <w:rPr>
          <w:b w:val="0"/>
          <w:i w:val="0"/>
        </w:rPr>
        <w:t>5. Xây dựng hồ sơ cấp tỉnh, cấp quốc gia, quốc gia đặc biệt và hồ sơ di sản văn hóa thế giới đối với văn hóa Óc Eo; nghiên cứu, sưu tầm tài liệu, tư liệu hình ảnh, hiện vật để phục vụ cho công tác trưng bày trong Bảo tàng và triển lãm lưu động trong, ngoài nước; tuyên truyền, quảng bá về văn hóa Óc Eo bằng nhiều hình thức;</w:t>
      </w:r>
    </w:p>
    <w:p>
      <w:pPr>
        <w:jc w:val="both"/>
      </w:pPr>
      <w:r>
        <w:rPr>
          <w:b w:val="0"/>
          <w:i w:val="0"/>
        </w:rPr>
        <w:t>6. Phối hợp với Ủy ban nhân dân cấp huyện và các công ty du lịch trong nước, quốc tế đề xuất đầu tư tạo ra nhiều sản phẩm dịch vụ, du lịch đặc thù văn hóa Óc Eo phục vụ khách tham quan, du lịch trong và ngoài nước, trên cơ sở đó tạo nguồn thu hợp pháp để góp phần phát triển kinh tế - xã hội địa phương, mặt khác từng bước có thể tự chủ về tài chính một phần, để giảm áp lực chi từ ngân sách cho tỉnh;</w:t>
      </w:r>
    </w:p>
    <w:p>
      <w:pPr>
        <w:jc w:val="both"/>
      </w:pPr>
      <w:r>
        <w:rPr>
          <w:b w:val="0"/>
          <w:i w:val="0"/>
        </w:rPr>
        <w:t>7. Phối hợp với các cơ quan chức năng và Ủy ban nhân dân cấp huyện, quản lý các doanh nghiệp hoạt động trong khu vực quy hoạch thuộc văn hóa Óc Eo của tỉnh theo đúng pháp luật hiện hành;</w:t>
      </w:r>
    </w:p>
    <w:p>
      <w:pPr>
        <w:jc w:val="both"/>
      </w:pPr>
      <w:r>
        <w:rPr>
          <w:b w:val="0"/>
          <w:i w:val="0"/>
        </w:rPr>
        <w:t>8. Nghiên cứu, ứng dụng khoa học công nghệ, xây dựng hệ thống thông tin, lưu giữ tư liệu về văn hóa Óc Eo, phục vụ hoạt động chuyên môn nghiệp vụ của đơn vị; tiếp nhận tài liệu, hiện vật, hình ảnh, hồ sơ, bản vẽ, sơ đồ… về văn hóa Óc Eo do các tổ chức và cá nhân trong nước, nước ngoài chuyển nhượng, hoặc hiến tặng;</w:t>
      </w:r>
    </w:p>
    <w:p>
      <w:pPr>
        <w:jc w:val="both"/>
      </w:pPr>
      <w:r>
        <w:rPr>
          <w:b w:val="0"/>
          <w:i w:val="0"/>
        </w:rPr>
        <w:t>9. Xây dựng kế hoạch bảo tồn, phát huy giá trị di tích văn hóa Óc Eo hàng năm và 5 năm cho tất cả di tích văn hóa Óc Eo đã được kiểm kê, xếp hạng và quy hoạch trong tỉnh; chủ động đề xuất cấp có thẩm quyền thống nhất các chương trình hợp tác trong nước và quốc tế về lĩnh vực nghiên cứu, khảo sát, khai quật phát triển văn hóa Óc Eo;</w:t>
      </w:r>
    </w:p>
    <w:p>
      <w:pPr>
        <w:jc w:val="both"/>
      </w:pPr>
      <w:r>
        <w:rPr>
          <w:b w:val="0"/>
          <w:i w:val="0"/>
        </w:rPr>
        <w:t>10. Hợp tác với các tổ chức, cá nhân trong và ngoài nước để tổ chức tọa đàm, hội thảo, triển lãm quốc tế, nghiên cứu khoa học về bảo tồn và phát huy các giá trị di tích văn hóa Óc Eo;</w:t>
      </w:r>
    </w:p>
    <w:p>
      <w:pPr>
        <w:jc w:val="both"/>
      </w:pPr>
      <w:r>
        <w:rPr>
          <w:b w:val="0"/>
          <w:i w:val="0"/>
        </w:rPr>
        <w:t>11. Tổ chức hoạt động có thu từ các dịch vụ, du lịch như sự kiện, tour, văn hóa văn nghệ và các lĩnh vực khác thuộc văn hóa Óc Eo. Tranh thủ nguồn thu từ tổ chức, cá nhân trong nước đóng góp nghiên cứu, xây dựng, đầu tư phát triển trong lĩnh vực bảo tồn và phát huy giá trị các di tích văn hóa Óc Eo theo quy định của pháp luật; quản lý, sử dụng tài chính, tài sản được giao theo quy định của pháp luật;</w:t>
      </w:r>
    </w:p>
    <w:p>
      <w:pPr>
        <w:jc w:val="both"/>
      </w:pPr>
      <w:r>
        <w:rPr>
          <w:b w:val="0"/>
          <w:i w:val="0"/>
        </w:rPr>
        <w:t>12. Tranh thủ sự hợp tác và hỗ trợ hợp pháp của quốc tế cho nghiên cứu, xây dựng, đầu tư phát triển trong lĩnh vực bảo tồn và phát huy giá trị các di tích văn hóa Óc Eo theo quy định của pháp luật; quản lý, sử dụng tài chính, tài sản trong lĩnh vực này phù hợp với pháp luật Việt Nam;</w:t>
      </w:r>
    </w:p>
    <w:p>
      <w:pPr>
        <w:jc w:val="both"/>
      </w:pPr>
      <w:r>
        <w:rPr>
          <w:b w:val="0"/>
          <w:i w:val="0"/>
        </w:rPr>
        <w:t>13. Quản lý tổ chức bộ máy, biên chế, nhân sự và thực hiện các chế độ chính sách đối với viên chức, người lao động theo quy định của pháp luật và sự phân cấp quản lý của Ủy ban nhân dân tỉnh An Giang;</w:t>
      </w:r>
    </w:p>
    <w:p>
      <w:pPr>
        <w:jc w:val="both"/>
      </w:pPr>
      <w:r>
        <w:rPr>
          <w:b w:val="0"/>
          <w:i w:val="0"/>
        </w:rPr>
        <w:t>14. Thực hiện các hình thức tuyên truyền, giáo dục trong cộng đồng về văn hóa Óc Eo phù hợp với chức năng, nhiệm vụ được giao, góp phần phục vụ việc phát triển kinh tế - xã hội của tỉnh;</w:t>
      </w:r>
    </w:p>
    <w:p>
      <w:pPr>
        <w:jc w:val="both"/>
      </w:pPr>
      <w:r>
        <w:rPr>
          <w:b w:val="0"/>
          <w:i w:val="0"/>
        </w:rPr>
        <w:t>15. Đảm bảo trật tự an ninh, an toàn trong khu vực các di tích, di vật trong tỉnh và các trụ sở làm việc; phòng cháy chữa cháy, bảo đảm vệ sinh môi trường, giữ gìn cảnh quan thiên nhiên;</w:t>
      </w:r>
    </w:p>
    <w:p>
      <w:pPr>
        <w:jc w:val="both"/>
      </w:pPr>
      <w:r>
        <w:rPr>
          <w:b w:val="0"/>
          <w:i w:val="0"/>
        </w:rPr>
        <w:t>16. Thực hiện chế độ thông tin, báo cáo định kỳ, đột xuất theo quy định. Thực hiện các nhiệm vụ khác do Ủy ban nhân dân tỉnh phân công;</w:t>
      </w:r>
    </w:p>
    <w:p>
      <w:pPr>
        <w:jc w:val="both"/>
      </w:pPr>
      <w:r>
        <w:rPr>
          <w:b w:val="0"/>
          <w:i w:val="0"/>
        </w:rPr>
        <w:t>17. Tổ chức Quy hoạch bảo quản, tu bổ, phục hồi, phát huy giá trị các di tích văn hóa Óc Eo đã được kiểm kê và xếp hạng trong tỉnh; quy hoạch du lịch gắn với văn hóa Óc Eo để hòa vào mạng lưới quy hoạch phát triển du lịch chung của tỉnh An Giang giai đoạn 2021 – 2030 và tầm nhìn đến 2050;</w:t>
      </w:r>
    </w:p>
    <w:p>
      <w:pPr>
        <w:jc w:val="both"/>
      </w:pPr>
      <w:r>
        <w:rPr>
          <w:b w:val="0"/>
          <w:i w:val="0"/>
        </w:rPr>
        <w:t>18. Tổ chức quản lý, sử dụng tốt nhất công sản, đất đai, công trình xây dựng, di tích, danh lam thắng cảnh, tài nguyên, bảo vệ môi trường gắn liền với văn hóa Óc Eo được Ủy ban nhân dân tỉnh giao.</w:t>
      </w:r>
    </w:p>
    <w:p>
      <w:pPr>
        <w:jc w:val="center"/>
      </w:pPr>
      <w:r>
        <w:rPr>
          <w:b/>
          <w:i w:val="0"/>
        </w:rPr>
        <w:t>Chương II</w:t>
      </w:r>
    </w:p>
    <w:p>
      <w:pPr>
        <w:jc w:val="center"/>
      </w:pPr>
      <w:r>
        <w:rPr>
          <w:b/>
          <w:i w:val="0"/>
        </w:rPr>
        <w:t>CƠ CẤU TỔ CHỨC</w:t>
      </w:r>
    </w:p>
    <w:p>
      <w:pPr>
        <w:jc w:val="both"/>
      </w:pPr>
      <w:r>
        <w:rPr>
          <w:b/>
          <w:i w:val="0"/>
        </w:rPr>
        <w:t>Điều 3. Lãnh đạo Ban Quản lý Di tích Văn hóa Óc Eo tỉnh An Giang</w:t>
      </w:r>
    </w:p>
    <w:p>
      <w:pPr>
        <w:jc w:val="both"/>
      </w:pPr>
      <w:r>
        <w:rPr>
          <w:b w:val="0"/>
          <w:i w:val="0"/>
        </w:rPr>
        <w:t>1. Ban Quản lý Di tích Văn hóa Óc Eo tỉnh An Giang có Giám đốc và không quá 02 Phó Giám đốc.</w:t>
      </w:r>
    </w:p>
    <w:p>
      <w:pPr>
        <w:jc w:val="both"/>
      </w:pPr>
      <w:r>
        <w:rPr>
          <w:b w:val="0"/>
          <w:i w:val="0"/>
        </w:rPr>
        <w:t>2. Giám đốc Ban Quản lý Di tích Văn hóa Óc Eo tỉnh An Giang là người đứng đầu đơn vị, chịu trách nhiệm trước Ủy ban nhân dân tỉnh và trước pháp luật về toàn bộ hoạt động của Ban.</w:t>
      </w:r>
    </w:p>
    <w:p>
      <w:pPr>
        <w:jc w:val="both"/>
      </w:pPr>
      <w:r>
        <w:rPr>
          <w:b w:val="0"/>
          <w:i w:val="0"/>
        </w:rPr>
        <w:t>3. Phó Giám đốc Ban Quản lý Di tích Văn hóa Óc Eo tỉnh An Giang là người giúp Giám đốc phụ trách, chỉ đạo một số mặt công tác của các Phòng chuyên môn thuộc Ban, chịu trách nhiệm trước Giám đốc Ban và trước pháp luật về nhiệm vụ được phân công; khi Giám đốc vắng mặt, một Phó Giám đốc được Giám đốc ủy nhiệm điều hành các hoạt động của đơn vị.</w:t>
      </w:r>
    </w:p>
    <w:p>
      <w:pPr>
        <w:jc w:val="both"/>
      </w:pPr>
      <w:r>
        <w:rPr>
          <w:b w:val="0"/>
          <w:i w:val="0"/>
        </w:rPr>
        <w:t>4. Việc bổ nhiệm, miễn nhiệm Giám đốc và các Phó Giám đốc Ban Quản lý Di tích Văn hóa Óc Eo tỉnh An Giang thực hiện theo quy định của pháp luật và phân cấp của Ủy ban nhân dân cấp tỉnh, phù hợp với tiêu chuẩn chức danh theo quy định.</w:t>
      </w:r>
    </w:p>
    <w:p>
      <w:r>
        <w:rPr>
          <w:b/>
          <w:i w:val="0"/>
        </w:rPr>
        <w:t>Điều 4. Cơ cấu tổ chức</w:t>
      </w:r>
    </w:p>
    <w:p>
      <w:pPr>
        <w:jc w:val="both"/>
      </w:pPr>
      <w:r>
        <w:rPr>
          <w:b w:val="0"/>
          <w:i w:val="0"/>
        </w:rPr>
        <w:t>Ban Quản lý Di tích Văn hóa Óc Eo tỉnh An Giang có 02 phòng chuyên môn, nghiệp vụ, bao gồm:</w:t>
      </w:r>
    </w:p>
    <w:p>
      <w:pPr>
        <w:jc w:val="both"/>
      </w:pPr>
      <w:r>
        <w:rPr>
          <w:b w:val="0"/>
          <w:i w:val="0"/>
        </w:rPr>
        <w:t>1. Phòng Quản trị và Du lịch.</w:t>
      </w:r>
    </w:p>
    <w:p>
      <w:pPr>
        <w:jc w:val="both"/>
      </w:pPr>
      <w:r>
        <w:rPr>
          <w:b w:val="0"/>
          <w:i w:val="0"/>
        </w:rPr>
        <w:t>2. Phòng Nghiệp vụ và Bảo tàng.</w:t>
      </w:r>
    </w:p>
    <w:p>
      <w:pPr>
        <w:jc w:val="center"/>
      </w:pPr>
      <w:r>
        <w:rPr>
          <w:b/>
          <w:i w:val="0"/>
        </w:rPr>
        <w:t>Chương III</w:t>
      </w:r>
    </w:p>
    <w:p>
      <w:pPr>
        <w:jc w:val="center"/>
      </w:pPr>
      <w:r>
        <w:rPr>
          <w:b/>
          <w:i w:val="0"/>
        </w:rPr>
        <w:t>TỔ CHỨC THỰC HIỆN</w:t>
      </w:r>
    </w:p>
    <w:p>
      <w:pPr>
        <w:jc w:val="both"/>
      </w:pPr>
      <w:r>
        <w:rPr>
          <w:b/>
          <w:i w:val="0"/>
        </w:rPr>
        <w:t>Điều 5. Trách nhiệm thi hành</w:t>
      </w:r>
    </w:p>
    <w:p>
      <w:pPr>
        <w:jc w:val="both"/>
      </w:pPr>
      <w:r>
        <w:rPr>
          <w:b w:val="0"/>
          <w:i w:val="0"/>
        </w:rPr>
        <w:t>Giám đốc Ban Quản lý Di tích Văn hóa Óc Eo tỉnh An Giang có trách nhiệm:</w:t>
      </w:r>
    </w:p>
    <w:p>
      <w:pPr>
        <w:jc w:val="both"/>
      </w:pPr>
      <w:r>
        <w:rPr>
          <w:b w:val="0"/>
          <w:i w:val="0"/>
        </w:rPr>
        <w:t>1. Tổ chức triển khai việc thực hiện Quy định này.</w:t>
      </w:r>
    </w:p>
    <w:p>
      <w:pPr>
        <w:jc w:val="both"/>
      </w:pPr>
      <w:r>
        <w:rPr>
          <w:b w:val="0"/>
          <w:i w:val="0"/>
        </w:rPr>
        <w:t>2. Căn cứ vào chức năng, nhiệm vụ, quyền hạn được giao và các văn bản hướng dẫn thi hành của Chính phủ, Thủ tướng Chính phủ, Bộ, ngành Trung ương xây dựng Quy chế làm việc nội bộ, mối quan hệ công tác với các phòng, đơn vị thuộc Ủy ban nhân dân tỉnh.</w:t>
      </w:r>
    </w:p>
    <w:p>
      <w:pPr>
        <w:jc w:val="both"/>
      </w:pPr>
      <w:r>
        <w:rPr>
          <w:b/>
          <w:i w:val="0"/>
        </w:rPr>
        <w:t>Điều 6.</w:t>
      </w:r>
      <w:r>
        <w:rPr>
          <w:b w:val="0"/>
          <w:i w:val="0"/>
        </w:rPr>
        <w:t xml:space="preserve"> Trong quá trình thực hiện nếu có vấn đề phát sinh, vướng mắc, Giám đốc Ban Quản lý Di tích Văn hóa Óc Eo tỉnh An Giang đề xuất, kiến nghị Ủy ban nhân dân tỉnh xem xét, quyết định việc điều chỉnh, sửa đổi, bổ sung Quy định này cho phù hợp với nhu cầu thực tiễn và quy định của pháp luật hiện hành./.   </w:t>
      </w:r>
    </w:p>
    <w:p>
      <w:pPr>
        <w:jc w:val="both"/>
      </w:pPr>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Thanh Bình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Thanh Bình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Thanh Bình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Thanh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