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07/2025/QĐ-UBND Quy định chức năng, nhiệm vụ, quyền hạn của Sở Văn hóa, Thể thao và Du lịch tỉnh Khánh Hòa</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01/2025/NQ-CP</w:t>
      </w:r>
      <w:r>
        <w:rPr>
          <w:b w:val="0"/>
          <w:i w:val="0"/>
        </w:rPr>
        <w:br/>
      </w:r>
      <w:r>
        <w:rPr>
          <w:b w:val="0"/>
          <w:i w:val="0"/>
        </w:rPr>
        <w:br/>
      </w:r>
      <w:r>
        <w:rPr>
          <w:b w:val="0"/>
          <w:i/>
        </w:rPr>
        <w:br/>
      </w:r>
      <w:r>
        <w:rPr>
          <w:b w:val="0"/>
          <w:i/>
        </w:rPr>
        <w:t>Hà Nội, ngày 01 tháng 6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01/2025/NQ-CP</w:t>
      </w:r>
      <w:r>
        <w:rPr>
          <w:b w:val="0"/>
          <w:i w:val="0"/>
        </w:rPr>
        <w:br/>
      </w:r>
      <w:r>
        <w:rPr>
          <w:b w:val="0"/>
          <w:i w:val="0"/>
        </w:rPr>
        <w:br/>
      </w:r>
      <w:r>
        <w:rPr>
          <w:b w:val="0"/>
          <w:i/>
        </w:rPr>
        <w:br/>
      </w:r>
      <w:r>
        <w:rPr>
          <w:b w:val="0"/>
          <w:i/>
        </w:rPr>
        <w:t>Hà Nội, ngày 01 tháng 6 năm 2025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01/2025/NQ-CP</w:t>
      </w:r>
      <w:r>
        <w:rPr>
          <w:b w:val="0"/>
          <w:i w:val="0"/>
        </w:rPr>
        <w:br/>
      </w:r>
      <w:r>
        <w:rPr>
          <w:b w:val="0"/>
          <w:i w:val="0"/>
        </w:rPr>
        <w:br/>
      </w:r>
      <w:r>
        <w:rPr>
          <w:b w:val="0"/>
          <w:i/>
        </w:rPr>
        <w:br/>
      </w:r>
      <w:r>
        <w:rPr>
          <w:b w:val="0"/>
          <w:i/>
        </w:rPr>
        <w:t>Hà Nội, ngày 01 tháng 6 năm 2025</w:t>
      </w:r>
      <w:r>
        <w:rPr>
          <w:b w:val="0"/>
          <w:i/>
        </w:rPr>
        <w:br/>
      </w:r>
      <w:r>
        <w:rPr>
          <w:b w:val="0"/>
          <w:i w:val="0"/>
        </w:rPr>
        <w:br/>
      </w:r>
    </w:p>
    <w:p>
      <w:pPr>
        <w:jc w:val="center"/>
      </w:pPr>
      <w:r>
        <w:rPr>
          <w:b w:val="0"/>
          <w:i w:val="0"/>
        </w:rPr>
        <w:br/>
      </w:r>
      <w:r>
        <w:rPr>
          <w:b w:val="0"/>
          <w:i w:val="0"/>
        </w:rPr>
        <w:t>Số: 01/2025/NQ-CP</w:t>
      </w:r>
      <w:r>
        <w:rPr>
          <w:b w:val="0"/>
          <w:i w:val="0"/>
        </w:rPr>
        <w:br/>
      </w:r>
    </w:p>
    <w:p>
      <w:pPr>
        <w:jc w:val="center"/>
      </w:pPr>
      <w:r>
        <w:rPr>
          <w:b w:val="0"/>
          <w:i w:val="0"/>
        </w:rPr>
        <w:br/>
      </w:r>
      <w:r>
        <w:rPr>
          <w:b w:val="0"/>
          <w:i w:val="0"/>
        </w:rPr>
        <w:t>Hà Nội, ngày 01 tháng 6 năm 2025</w:t>
      </w:r>
      <w:r>
        <w:rPr>
          <w:b w:val="0"/>
          <w:i w:val="0"/>
        </w:rPr>
        <w:br/>
      </w:r>
    </w:p>
    <w:p>
      <w:pPr>
        <w:jc w:val="center"/>
      </w:pPr>
      <w:r>
        <w:rPr>
          <w:b/>
          <w:i w:val="0"/>
        </w:rPr>
        <w:t>QUYẾT ĐỊNH</w:t>
      </w:r>
    </w:p>
    <w:p>
      <w:pPr>
        <w:jc w:val="center"/>
      </w:pPr>
      <w:r>
        <w:rPr>
          <w:b/>
          <w:i w:val="0"/>
        </w:rPr>
        <w:t>Về đầu tư mở rộng Cảng hàng không Quốc tế Phú Quốc</w:t>
      </w:r>
    </w:p>
    <w:p>
      <w:r>
        <w:rPr>
          <w:b w:val="0"/>
          <w:i/>
        </w:rPr>
        <w:t>Căn cứ Luật Tổ chức Chính phủ ngày 18 tháng 02 năm 2025;</w:t>
      </w:r>
    </w:p>
    <w:p>
      <w:r>
        <w:rPr>
          <w:b w:val="0"/>
          <w:i/>
        </w:rPr>
        <w:t>Căn cứ Luật Tổ chức chính quyền địa phương ngày 19 tháng 02 năm 2025;</w:t>
      </w:r>
    </w:p>
    <w:p>
      <w:r>
        <w:rPr>
          <w:b w:val="0"/>
          <w:i/>
        </w:rPr>
        <w:t>Căn cứ Luật Quản lý, sử dụng tài sản công ngày 21 tháng 6 năm 2017;</w:t>
      </w:r>
    </w:p>
    <w:p>
      <w:r>
        <w:rPr>
          <w:b w:val="0"/>
          <w:i/>
        </w:rPr>
        <w:t>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w:t>
      </w:r>
    </w:p>
    <w:p>
      <w:r>
        <w:rPr>
          <w:b w:val="0"/>
          <w:i/>
        </w:rPr>
        <w:t>Căn cứ Luật Đầu tư ngày 17 tháng 6 năm 2020;</w:t>
      </w:r>
    </w:p>
    <w:p>
      <w:r>
        <w:rPr>
          <w:b w:val="0"/>
          <w:i/>
        </w:rPr>
        <w:t>Căn cứ Luật Sửa đổi, bổ sung một số điều của Luật Quy hoạch, Luật Đầu tư, Luật Đầu tư theo phương thức đối tác công tư và Luật Đấu thầu ngày 29 tháng 11 năm 2024;</w:t>
      </w:r>
    </w:p>
    <w:p>
      <w:r>
        <w:rPr>
          <w:b w:val="0"/>
          <w:i/>
        </w:rPr>
        <w:t>Căn cứ Nghị định số 39/2022/NĐ-CP ngày 18 tháng 6 năm 2022 của Chính phủ ban hành Quy chế làm việc của Chính phủ;</w:t>
      </w:r>
    </w:p>
    <w:p>
      <w:r>
        <w:rPr>
          <w:b w:val="0"/>
          <w:i/>
        </w:rPr>
        <w:t>Theo đề nghị của Bộ Tài chính;</w:t>
      </w:r>
    </w:p>
    <w:p>
      <w:r>
        <w:rPr>
          <w:b w:val="0"/>
          <w:i/>
        </w:rPr>
        <w:t>Chính phủ ban hành Nghị quyết về đầu tư mở rộng Cảng hàng không quốc tế Phú Quốc.</w:t>
      </w:r>
    </w:p>
    <w:p>
      <w:r>
        <w:rPr>
          <w:b/>
          <w:i w:val="0"/>
        </w:rPr>
        <w:t>Điều 1. Về việc đầu tư mở rộng Cảng hàng không quốc tế Phú Quốc phục vụ Hội nghị APEC 2027</w:t>
      </w:r>
    </w:p>
    <w:p>
      <w:r>
        <w:rPr>
          <w:b w:val="0"/>
          <w:i w:val="0"/>
        </w:rPr>
        <w:t>1. Thống nhất việc đầu tư mở rộng Cảng hàng không quốc tế Phú Quốc phục vụ Hội nghị APEC 2027 theo hình thức đầu tư kinh doanh quy định tại Luật Đầu tư.</w:t>
      </w:r>
    </w:p>
    <w:p>
      <w:r>
        <w:rPr>
          <w:b w:val="0"/>
          <w:i w:val="0"/>
        </w:rPr>
        <w:t>2. Giao Ủy ban nhân dân tỉnh Kiên Giang lựa chọn nhà đầu tư trong nước và tổ chức thực hiện Dự án đầu tư mở rộng Cảng hàng không quốc tế Phú Quốc bảo đảm phù hợp với tính chất là sân bay dùng chung dân dụng - quân sự theo đề nghị của Ủy ban nhân dân tỉnh Kiên Giang tại văn bản số 1156/UBND-KT ngày 15 tháng 5 năm 2025.</w:t>
      </w:r>
    </w:p>
    <w:p>
      <w:r>
        <w:rPr>
          <w:b w:val="0"/>
          <w:i w:val="0"/>
        </w:rPr>
        <w:t>3. Phân cấp cho Ủy ban nhân dân tỉnh Kiên Giang chấp thuận chủ trương đầu tư, điều chỉnh chủ trương đầu tư Dự án đầu tư mở rộng Cảng hàng không quốc tế Phú Quốc. Trình tự, thủ tục chấp thuận chủ trương đầu tư, điều chỉnh chủ trương đầu tư dự án thực hiện như đối với dự án thuộc thẩm quyền chấp thuận chủ trương đầu tư của Ủy ban nhân dân cấp tỉnh theo quy định của pháp luật về đầu tư.</w:t>
      </w:r>
    </w:p>
    <w:p>
      <w:r>
        <w:rPr>
          <w:b w:val="0"/>
          <w:i w:val="0"/>
        </w:rPr>
        <w:t>4. Phân cấp cho Ủy ban nhân dân tỉnh Kiên Giang tổ chức thẩm định, quyết định phê duyệt kết quả thẩm định báo cáo đánh giá tác động môi trường đối với Dự án đầu tư mở rộng Cảng hàng không quốc tế Phú Quốc; tổ chức thực hiện thẩm định, phê duyệt thiết kế và nghiệm thu về phòng cháy, chữa cháy đối với các hạng mục công trình của Dự án đầu tư mở rộng Cảng hàng không quốc tế Phú Quốc bảo đảm an toàn về phòng cháy, chữa cháy theo đúng quy định.</w:t>
      </w:r>
    </w:p>
    <w:p>
      <w:r>
        <w:rPr>
          <w:b/>
          <w:i w:val="0"/>
        </w:rPr>
        <w:t>Điều 2. Về việc chuyển giao tài sản kết cấu hạ tầng Cảng hàng không quốc tế Phú Quốc do Nhà nước đầu tư, quản lý</w:t>
      </w:r>
    </w:p>
    <w:p>
      <w:r>
        <w:rPr>
          <w:b w:val="0"/>
          <w:i w:val="0"/>
        </w:rPr>
        <w:t>1. Thống nhất việc thu hồi và chuyển giao nguyên trạng tài sản kết cấu hạ tầng Cảng hàng không quốc tế Phú Quốc do Nhà nước đầu tư, quản lý từ Bộ Xây dựng về Ủy ban nhân dân tỉnh Kiên Giang quản lý, xử lý và tổ chức thực hiện Dự án đầu tư mở rộng Cảng hàng không quốc tế Phú Quốc.</w:t>
      </w:r>
    </w:p>
    <w:p>
      <w:r>
        <w:rPr>
          <w:b w:val="0"/>
          <w:i w:val="0"/>
        </w:rPr>
        <w:t>2. Việc chuyển giao tài sản kết cấu hạ tầng Cảng hàng không quốc tế Phú Quốc về địa phương quản lý, xử lý không áp dụng đối với tài sản do Tổng công ty Cảng hàng không - CTCP (ACV) quản lý được xây dựng trên diện tích đất quốc phòng, an ninh, đất do quân sự quản lý (nếu có) theo quy hoạch được Bộ Xây dựng phê duyệt.</w:t>
      </w:r>
    </w:p>
    <w:p>
      <w:r>
        <w:rPr>
          <w:b w:val="0"/>
          <w:i w:val="0"/>
        </w:rPr>
        <w:t>3. Bộ trưởng Bộ Xây dựng quyết định thu hồi và chuyển giao tài sản kết cấu hạ tầng Cảng hàng không quốc tế Phú Quốc do Nhà nước đầu tư, quản lý về Ủy ban nhân dân tỉnh Kiên Giang quản lý, xử lý theo trình tự sau đây:</w:t>
      </w:r>
    </w:p>
    <w:p>
      <w:r>
        <w:rPr>
          <w:b w:val="0"/>
          <w:i w:val="0"/>
        </w:rPr>
        <w:t>a) Chỉ đạo tổ chức rà soát, lập Danh mục tài sản kết cấu hạ tầng Cảng hàng không quốc tế Phú Quốc do ACV đang được giao quản lý theo hình thức không tính thành phần vốn nhà nước tại doanh nghiệp;</w:t>
      </w:r>
    </w:p>
    <w:p>
      <w:r>
        <w:rPr>
          <w:b w:val="0"/>
          <w:i w:val="0"/>
        </w:rPr>
        <w:t>b) Quyết định thu hồi và chuyển giao tài sản kết cấu hạ tầng Cảng hàng không quốc tế Phú Quốc do Nhà nước đầu tư về Ủy ban nhân dân tỉnh Kiên Giang để thực hiện đầu tư Dự án mở rộng Cảng hàng không quốc tế Phú Quốc phục vụ Hội nghị APEC 2027.</w:t>
      </w:r>
    </w:p>
    <w:p>
      <w:r>
        <w:rPr>
          <w:b w:val="0"/>
          <w:i w:val="0"/>
        </w:rPr>
        <w:t>Nội dung chủ yếu của Quyết định thu hồi và chuyển giao tài sản gồm: Tên doanh nghiệp đang được giao quản lý tài sản (ACV); tên cơ quan tiếp nhận tài sản (Ủy ban nhân dân tỉnh Kiên Giang); danh mục tài sản chuyển giao (tên tài sản; năm đưa vào sử dụng; thông số kỹ thuật cơ bản (kích thước/diện tích/khối lượng...); nguyên giá, giá trị còn lại; tính chất sử dụng (dân dụng, lưỡng dụng); quyền quản lý, sử dụng đất gắn với công trình; tình trạng sử dụng của tài sản); trách nhiệm tổ chức thực hiện.</w:t>
      </w:r>
    </w:p>
    <w:p>
      <w:r>
        <w:rPr>
          <w:b w:val="0"/>
          <w:i w:val="0"/>
        </w:rPr>
        <w:t>Chi phí hợp lý có liên quan trực tiếp đến việc bàn giao, tiếp nhận tài sản do cơ quan tiếp nhận tài sản chi trả theo quy định.</w:t>
      </w:r>
    </w:p>
    <w:p>
      <w:r>
        <w:rPr>
          <w:b w:val="0"/>
          <w:i w:val="0"/>
        </w:rPr>
        <w:t>Ủy ban nhân dân tỉnh Kiên Giang không thực hiện thanh toán giá trị tài sản cho Bộ Xây dựng khi chuyển giao tài sản về địa phương quản lý, xử lý.</w:t>
      </w:r>
    </w:p>
    <w:p>
      <w:r>
        <w:rPr>
          <w:b w:val="0"/>
          <w:i w:val="0"/>
        </w:rPr>
        <w:t>4. Ủy ban nhân dân tỉnh Kiên Giang tổ chức thực hiện tiếp nhận tài sản kết cấu hạ tầng Cảng hàng không quốc tế Phú Quốc do Nhà nước đầu tư, quản lý để quản lý, xử lý và thực hiện Dự án đầu tư mở rộng Cảng hàng không quốc tế Phú Quốc như sau:</w:t>
      </w:r>
    </w:p>
    <w:p>
      <w:r>
        <w:rPr>
          <w:b w:val="0"/>
          <w:i w:val="0"/>
        </w:rPr>
        <w:t>a) Ủy ban nhân dân tỉnh Kiên Giang chỉ đạo cơ quan có chuyên môn thực hiện tiếp nhận tài sản để quản lý, xử lý; mở sổ theo dõi, tính hao mòn đối với tài sản nhận chuyển giao từ thời điểm nhận chuyển giao đến khi hoàn thành việc xử lý tài sản theo quy định.</w:t>
      </w:r>
    </w:p>
    <w:p>
      <w:r>
        <w:rPr>
          <w:b w:val="0"/>
          <w:i w:val="0"/>
        </w:rPr>
        <w:t>b) Ủy ban nhân dân tỉnh Kiên Giang thống nhất với Bộ Xây dựng để ACV tiếp tục việc bảo trì, vận hành, khai thác tài sản kết cấu hạ tầng Cảng hàng không quốc tế Phú Quốc (mà Ủy ban nhân dân tỉnh Kiên Giang đã tiếp nhận) theo cơ chế được quy định tại Quyết định số 2007/QĐ-TTg ngày 07 tháng 12 năm 2020 của Thủ tướng Chính phủ về Đề án giao, quản lý, sử dụng và khai thác tài sản kết cấu hạ tầng hàng không do Nhà nước đầu tư tại các cảng hàng không, sân bay kể từ ngày Ủy ban nhân dân tỉnh Kiên Giang tiếp nhận tài sản đến khi hoàn thành việc lựa chọn nhà đầu tư và doanh nghiệp kinh doanh, khai thác cảng đủ điều kiện vận hành Cảng hàng không quốc tế Phú Quốc theo quy định của pháp luật chuyên ngành hàng không và pháp luật có liên quan.</w:t>
      </w:r>
    </w:p>
    <w:p>
      <w:r>
        <w:rPr>
          <w:b w:val="0"/>
          <w:i w:val="0"/>
        </w:rPr>
        <w:t>c) Ủy ban nhân dân tỉnh Kiên Giang xem xét, quyết định xử lý tài sản kết cấu hạ tầng hàng không gắn liền với đất cho người được Nhà nước giao đất, cho thuê đất theo quy định của pháp luật về đất đai theo hình thức giao tài sản kết cấu hạ tầng hàng không có hoàn trả giá trị tài sản cho Nhà nước.</w:t>
      </w:r>
    </w:p>
    <w:p>
      <w:r>
        <w:rPr>
          <w:b w:val="0"/>
          <w:i w:val="0"/>
        </w:rPr>
        <w:t>Ủy ban nhân dân tỉnh Kiên Giang thuê doanh nghiệp thẩm định giá để xác định giá trị tài sản làm một trong các cơ sở để xem xét, quyết định giá trị tài sản phải hoàn trả cho Nhà nước.</w:t>
      </w:r>
    </w:p>
    <w:p>
      <w:r>
        <w:rPr>
          <w:b w:val="0"/>
          <w:i w:val="0"/>
        </w:rPr>
        <w:t>Căn cứ hồ sơ kế toán tài sản, hồ sơ hiện trạng tài sản, định hướng đầu tư xây dựng, mở rộng Cảng hàng không quốc tế Phú Quốc theo quy hoạch thời kỳ 2021-2030, tầm nhìn đến năm 2050, chứng thư thẩm định giá và báo cáo thẩm định giá của doanh nghiệp thẩm định giá, Ủy ban nhân dân tỉnh Kiên Giang xem xét, quyết định giá trị tài sản hoàn trả cho Nhà nước. Việc xác định giá trị tài sản hoàn trả nêu trên không bao gồm việc xác định lợi thế về quyền khai thác tài sản.</w:t>
      </w:r>
    </w:p>
    <w:p>
      <w:r>
        <w:rPr>
          <w:b w:val="0"/>
          <w:i w:val="0"/>
        </w:rPr>
        <w:t>d) Người được Nhà nước giao đất, cho thuê đất thực hiện Dự án đầu tư mở rộng Cảng hàng không quốc tế Phú Quốc có trách nhiệm hoàn trả giá trị tài sản cho Nhà nước do Ủy ban nhân dân tỉnh Kiên Giang quyết định.</w:t>
      </w:r>
    </w:p>
    <w:p>
      <w:r>
        <w:rPr>
          <w:b w:val="0"/>
          <w:i w:val="0"/>
        </w:rPr>
        <w:t>đ) Việc giao đất, cho thuê đất để thực hiện Dự án đầu tư mở rộng Cảng hàng không quốc tế Phú Quốc theo quy định của pháp luật về đất đai, đầu tư và pháp luật khác có liên quan.</w:t>
      </w:r>
    </w:p>
    <w:p>
      <w:r>
        <w:rPr>
          <w:b w:val="0"/>
          <w:i w:val="0"/>
        </w:rPr>
        <w:t>e) Số tiền thu được (từ phần chênh lệch còn lại trên cơ sở doanh thu trừ chi phí bảo trì, khai thác) theo cơ chế quy định tại điểm b khoản này được nộp vào ngân sách tỉnh Kiên Giang để đầu tư kết cấu hạ tầng phục vụ Hội nghị APEC 2027.</w:t>
      </w:r>
    </w:p>
    <w:p>
      <w:r>
        <w:rPr>
          <w:b w:val="0"/>
          <w:i w:val="0"/>
        </w:rPr>
        <w:t>g) Số tiền người được Nhà nước giao đất, cho thuê đất thực hiện hoàn trả giá trị tài sản cho Nhà nước quy định tại điểm d khoản này được nộp vào ngân sách tỉnh Kiên Giang để đầu tư dự án kết cấu hạ tầng phục vụ Hội nghị APEC 2027.</w:t>
      </w:r>
    </w:p>
    <w:p>
      <w:r>
        <w:rPr>
          <w:b/>
          <w:i w:val="0"/>
        </w:rPr>
        <w:t>Điều 3. Tổ chức thực hiện</w:t>
      </w:r>
    </w:p>
    <w:p>
      <w:r>
        <w:rPr>
          <w:b w:val="0"/>
          <w:i w:val="0"/>
        </w:rPr>
        <w:t>1. Giao Bộ Xây dựng:</w:t>
      </w:r>
    </w:p>
    <w:p>
      <w:r>
        <w:rPr>
          <w:b w:val="0"/>
          <w:i w:val="0"/>
        </w:rPr>
        <w:t>a) Thực hiện việc chuyển giao tài sản kết cấu hạ tầng Cảng hàng không quốc tế Phú Quốc do Nhà nước đầu tư, quản lý về Ủy ban nhân dân tỉnh Kiên Giang và thống nhất với Ủy ban nhân dân tỉnh Kiên Giang về thời hạn chuyển giao tài sản bảo đảm tiến độ thực hiện Dự án đầu tư mở rộng Cảng hàng không quốc tế Phú Quốc, phục vụ Hội nghị APEC 2027.</w:t>
      </w:r>
    </w:p>
    <w:p>
      <w:r>
        <w:rPr>
          <w:b w:val="0"/>
          <w:i w:val="0"/>
        </w:rPr>
        <w:t>b) Trong thời gian thực hiện bàn giao, tiếp nhận tài sản, phối hợp với Ủy ban nhân dân tỉnh Kiên Giang thực hiện việc quản lý, sử dụng và khai thác tài sản (trong đó có việc sử dụng, bảo trì, khai thác, sử dụng kinh phí cho công tác quản lý, bảo trì tài sản...) theo quy định của pháp luật, bảo đảm hoạt động vận tải hàng không thông suốt, an toàn, không bị gián đoạn.</w:t>
      </w:r>
    </w:p>
    <w:p>
      <w:r>
        <w:rPr>
          <w:b w:val="0"/>
          <w:i w:val="0"/>
        </w:rPr>
        <w:t>c) Hướng dẫn, kiểm tra việc đầu tư xây dựng Dự án đầu tư mở rộng Cảng hàng không quốc tế Phú Quốc bảo đảm thực hiện đúng quy định của pháp luật thuộc phạm vi quản lý nhà nước của mình.</w:t>
      </w:r>
    </w:p>
    <w:p>
      <w:r>
        <w:rPr>
          <w:b w:val="0"/>
          <w:i w:val="0"/>
        </w:rPr>
        <w:t>d) Phối hợp với Bộ Quốc phòng, Bộ Công an, Ủy ban nhân dân tỉnh Kiên Giang, nhà đầu tư tổ chức vận hành, khai thác Cảng hàng không quốc tế Phú Quốc đảm bảo an ninh, quốc phòng, an toàn bay.</w:t>
      </w:r>
    </w:p>
    <w:p>
      <w:r>
        <w:rPr>
          <w:b w:val="0"/>
          <w:i w:val="0"/>
        </w:rPr>
        <w:t>đ) Chỉ đạo Tổng công ty Quản lý bay Việt Nam thực hiện đầu tư các công trình bảo đảm hoạt động bay theo quy hoạch được duyệt, đảm bảo đồng bộ với tiến độ hoàn thành Dự án đầu tư mở rộng Cảng hàng không quốc tế Phú Quốc.</w:t>
      </w:r>
    </w:p>
    <w:p>
      <w:r>
        <w:rPr>
          <w:b w:val="0"/>
          <w:i w:val="0"/>
        </w:rPr>
        <w:t>2. Giao Tổng Công ty Cảng hàng không Việt Nam - CTCP (ACV):</w:t>
      </w:r>
    </w:p>
    <w:p>
      <w:r>
        <w:rPr>
          <w:b w:val="0"/>
          <w:i w:val="0"/>
        </w:rPr>
        <w:t>a) Thực hiện việc rà soát, lập danh mục tài sản kết cấu hạ tầng Cảng hàng không quốc tế Phú Quốc do Nhà nước đầu tư, quản lý theo hình thức không tính thành phần vốn nhà nước vào doanh nghiệp theo chỉ đạo của Bộ trưởng Bộ Xây dựng.</w:t>
      </w:r>
    </w:p>
    <w:p>
      <w:r>
        <w:rPr>
          <w:b w:val="0"/>
          <w:i w:val="0"/>
        </w:rPr>
        <w:t>b) Chịu trách nhiệm trong việc bảo trì, vận hành, khai thác tài sản kết cấu hạ tầng Cảng hàng không quốc tế Phú Quốc theo quy định tại điểm b khoản 4 Điều 2 Nghị quyết này bảo đảm hoạt động vận tải hàng không an toàn, thông suốt, không bị gián đoạn cho đến khi hoàn thành công tác chuyển giao tài sản kết cấu hạ tầng Cảng hàng không quốc tế Phú Quốc cho doanh nghiệp cảng hàng không mới được cơ quan nhà nước có thẩm quyền chấp thuận; xác định số tiền phải nộp theo quy định tại điểm b khoản 4 Điều 2 Nghị Quyết này và thực hiện nộp ngân sách nhà nước theo quy định.</w:t>
      </w:r>
    </w:p>
    <w:p>
      <w:r>
        <w:rPr>
          <w:b w:val="0"/>
          <w:i w:val="0"/>
        </w:rPr>
        <w:t>c) Chủ động, khẩn trương rà soát, xác định danh mục, giá trị đầu tư (nguyên giá, giá trị còn lại) và tổ chức thẩm định giá đối với tài sản doanh nghiệp đã đầu tư tại Cảng hàng không quốc tế Phú Quốc làm cơ sở cho việc xử lý tài sản theo quy định của pháp luật.</w:t>
      </w:r>
    </w:p>
    <w:p>
      <w:r>
        <w:rPr>
          <w:b w:val="0"/>
          <w:i w:val="0"/>
        </w:rPr>
        <w:t>3. Giao Ủy ban nhân dân tỉnh Kiên Giang:</w:t>
      </w:r>
    </w:p>
    <w:p>
      <w:r>
        <w:rPr>
          <w:b w:val="0"/>
          <w:i w:val="0"/>
        </w:rPr>
        <w:t>a) Chịu trách nhiệm toàn diện về các đề xuất nêu tại các văn bản số 1013/UBND-KT ngày 26 tháng 4 năm 2025, số 1014/UBND-KT ngày 27 tháng 4 năm 2025, số 1141/UBND-KT ngày 14 tháng 5 năm 2025 và số 1156/UBND-KT ngày 15 tháng 5 năm 2025.</w:t>
      </w:r>
    </w:p>
    <w:p>
      <w:r>
        <w:rPr>
          <w:b w:val="0"/>
          <w:i w:val="0"/>
        </w:rPr>
        <w:t>b) Trên cơ sở tiếp nhận tài sản kết cấu hạ tầng Cảng hàng không quốc tế Phú Quốc do Nhà nước đầu tư, quản lý, thống nhất với Bộ Xây dựng về thời hạn chuyển giao tài sản và để ACV tiếp tục việc bảo trì, vận hành khai thác tài sản bảo đảm hoạt động vận tải hàng không tại Cảng hàng không quốc tế Phú Quốc thông suốt, an toàn, không bị gián đoạn; quản lý, sử dụng số tiền quy định tại điểm e, điểm g khoản 4 Điều 2 Nghị quyết này theo đúng quy định của pháp luật.</w:t>
      </w:r>
    </w:p>
    <w:p>
      <w:r>
        <w:rPr>
          <w:b w:val="0"/>
          <w:i w:val="0"/>
        </w:rPr>
        <w:t>c) Thực hiện việc chấp thuận chủ trương đầu tư, điều chỉnh chủ trương đầu tư (trường hợp phải điều chỉnh) Dự án đầu tư mở rộng Cảng hàng không quốc tế Phú Quốc theo thẩm quyền được quy định tại Điều 1 của Nghị quyết này bảo đảm đúng quy định của pháp luật.</w:t>
      </w:r>
    </w:p>
    <w:p>
      <w:r>
        <w:rPr>
          <w:b w:val="0"/>
          <w:i w:val="0"/>
        </w:rPr>
        <w:t>d) Chịu trách nhiệm toàn diện về việc lựa chọn nhà đầu tư trong nước có năng lực để thực hiện Dự án đầu tư mở rộng Cảng hàng không quốc tế Phú Quốc theo đúng thẩm quyền, đảm bảo công khai, minh bạch, tuyệt đối không để xảy ra tiêu cực, lợi ích nhóm; chỉ đạo, giám sát việc thực hiện công trình đảm bảo chất lượng, hoàn thành đúng thời hạn để phục vụ Hội nghị APEC 2027.</w:t>
      </w:r>
    </w:p>
    <w:p>
      <w:r>
        <w:rPr>
          <w:b w:val="0"/>
          <w:i w:val="0"/>
        </w:rPr>
        <w:t>e) Xử lý các vấn đề liên quan theo đúng quy định, đảm bảo hài hoà lợi ích của Nhà nước, nhà đầu tư và các bên liên quan, không để xảy ra tham nhũng, thất thoát, lãng phí.</w:t>
      </w:r>
    </w:p>
    <w:p>
      <w:r>
        <w:rPr>
          <w:b w:val="0"/>
          <w:i w:val="0"/>
        </w:rPr>
        <w:t>f) Phối hợp với các bộ: Quốc phòng, Công an, Xây dựng tổ chức, hướng dẫn, giám sát quá trình vận hành, khai thác Cảng hàng không quốc tế Phú Quốc theo đúng quy định của pháp luật, đảm bảo an ninh, quốc phòng, an toàn bay.</w:t>
      </w:r>
    </w:p>
    <w:p>
      <w:r>
        <w:rPr>
          <w:b w:val="0"/>
          <w:i w:val="0"/>
        </w:rPr>
        <w:t>4. Giao Bộ Tài chính:</w:t>
      </w:r>
    </w:p>
    <w:p>
      <w:r>
        <w:rPr>
          <w:b w:val="0"/>
          <w:i w:val="0"/>
        </w:rPr>
        <w:t>a) Hướng dẫn Ủy ban nhân dân tỉnh Kiên Giang về việc chuyển giao tài sản kết cấu hạ tầng và trình tự, thủ tục đầu tư mở rộng Cảng hàng không quốc tế Phú Quốc (nếu có vướng mắc).</w:t>
      </w:r>
    </w:p>
    <w:p>
      <w:r>
        <w:rPr>
          <w:b w:val="0"/>
          <w:i w:val="0"/>
        </w:rPr>
        <w:t>b) Theo dõi, đôn đốc, tổng hợp, báo cáo Chính phủ, Thủ tướng Chính phủ kết quả thực hiện Nghị quyết này; tham mưu Chính phủ, Thủ tướng Chính phủ báo cáo Quốc hội tại kỳ họp gần nhất về việc điều chỉnh trình tự, thủ tục, thẩm quyền quy định tại khoản 3 Điều 1 và biện pháp nêu tại khoản 1, điểm c khoản 4 Điều 2 Nghị quyết này.</w:t>
      </w:r>
    </w:p>
    <w:p>
      <w:r>
        <w:rPr>
          <w:b w:val="0"/>
          <w:i w:val="0"/>
        </w:rPr>
        <w:t>5. Giao Bộ Công an hướng dẫn, phối hợp với Ủy ban nhân dân tỉnh Kiên Giang, các cơ quan, tổ chức có liên quan trong công tác bảo đảm an ninh hàng không, an toàn tại Cảng hàng không quốc tế Phú Quốc trong quá trình thực hiện chuyển giao tài sản, thực hiện dự án đầu tư mở rộng, quản lý, vận hành, khai thác Cảng hàng không quốc tế Phú Quốc; giám sát việc tổ chức thực hiện thẩm định, phê duyệt thiết kế và nghiệm thu về phòng cháy, chữa cháy đối với các hạng mục công trình của Dự án đầu tư mở rộng Cảng hàng không quốc tế Phú Quốc và tham mưu Chính phủ, Thủ tướng Chính phủ báo cáo Quốc hội tại kỳ họp gần nhất về việc điều chỉnh trình tự, thủ tục, thẩm quyền (nếu có) quy định tại khoản 4 Điều 1 Nghị quyết này.</w:t>
      </w:r>
    </w:p>
    <w:p>
      <w:r>
        <w:rPr>
          <w:b w:val="0"/>
          <w:i w:val="0"/>
        </w:rPr>
        <w:t>6. Giao Bộ Quốc phòng rà soát và thực hiện các công trình thiết yếu phục vụ quốc phòng, an ninh; giám sát hoạt động bay dân dụng đảm bảo an ninh, an toàn và chủ quyền quốc gia; phối hợp với Bộ Xây dựng, Ủy ban nhân dân tỉnh Kiên Giang, nhà đầu tư tổ chức vận hành, khai thác bảo đảm hoạt động dùng chung hàng không dân dụng và quân sự.</w:t>
      </w:r>
    </w:p>
    <w:p>
      <w:r>
        <w:rPr>
          <w:b w:val="0"/>
          <w:i w:val="0"/>
        </w:rPr>
        <w:t>7. Giao Bộ Nông nghiệp và Môi trường hướng dẫn, phối hợp với Ủy ban nhân dân tỉnh Kiên Giang thực hiện đúng chức năng, nhiệm vụ quản lý nhà nước theo quy định của pháp luật trong quá trình triển khai thực hiện dự án đầu tư, quản lý, vận hành, khai thác Cảng hàng không quốc tế Phú Quốc; giám sát việc thực hiện thẩm định, quyết định phê duyệt kết quả thẩm định báo cáo đánh giá tác động môi trường đối với Dự án đầu tư mở rộng Cảng hàng không quốc tế Phú Quốc và tham mưu Chính phủ, Thủ tướng Chính phủ báo cáo Quốc hội tại kỳ họp gần nhất về việc điều chỉnh trình tự, thủ tục, thẩm quyền (nếu có) quy định tại khoản 4 Điều 1 Nghị quyết này.</w:t>
      </w:r>
    </w:p>
    <w:p>
      <w:r>
        <w:rPr>
          <w:b/>
          <w:i w:val="0"/>
        </w:rPr>
        <w:t>Điều 4.</w:t>
      </w:r>
      <w:r>
        <w:rPr>
          <w:b w:val="0"/>
          <w:i w:val="0"/>
        </w:rPr>
        <w:t xml:space="preserve"> Nghị quyết này có hiệu lực thi hành kể từ ngày ký và đến khi kết thúc các hoạt động của Hội nghị APEC 2027. Riêng nội dung quy định về phân cấp nêu tại khoản 3 và khoản 4 Điều 1 Nghị quyết này cho phép áp dụng đến hết thời gian thực hiện Dự án. Trong quá trình thực hiện, nếu quy định của pháp luật có thay đổi dẫn đến việc thực hiện trình tự, thủ tục về đầu tư thuận lợi hơn thì áp dụng theo quy định của pháp luật đó.</w:t>
      </w:r>
    </w:p>
    <w:p>
      <w:r>
        <w:rPr>
          <w:b/>
          <w:i w:val="0"/>
        </w:rPr>
        <w:t>Điều 5.</w:t>
      </w:r>
      <w:r>
        <w:rPr>
          <w:b w:val="0"/>
          <w:i w:val="0"/>
        </w:rPr>
        <w:t xml:space="preserve"> Bộ trưởng, Thủ trưởng các cơ quan ngang bộ, Chủ tịch Ủy ban nhân dân tỉnh Kiên Giang chịu trách nhiệm thi hành Nghị quyết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Tỉnh ủy, Thành ủy,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Tổng công ty Cảng Hàng không Việt Nam;</w:t>
            </w:r>
            <w:r>
              <w:rPr>
                <w:b w:val="0"/>
                <w:i w:val="0"/>
              </w:rPr>
              <w:br/>
            </w:r>
            <w:r>
              <w:rPr>
                <w:b w:val="0"/>
                <w:i w:val="0"/>
              </w:rPr>
              <w:t>- VPCP: BTCN, các PCN, Trợ lý TTg, TGĐ Cổng TTĐT, các Vụ, Cục, đơn vị trực thuộc, Công báo;</w:t>
            </w:r>
            <w:r>
              <w:rPr>
                <w:b w:val="0"/>
                <w:i w:val="0"/>
              </w:rPr>
              <w:br/>
            </w:r>
            <w:r>
              <w:rPr>
                <w:b w:val="0"/>
                <w:i w:val="0"/>
              </w:rPr>
              <w:t>- Lưu: VT, CN (2). A40</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Nguyễn Chí Công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