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07/CT-UB Về tăng cường công tác phòng, chống lụt, bão, giảm nhẹ thiên tai năm 2003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r>
              <w:rPr>
                <w:b w:val="0"/>
                <w:i w:val="0"/>
              </w:rPr>
              <w:br/>
            </w:r>
            <w:r>
              <w:rPr>
                <w:b w:val="0"/>
                <w:i w:val="0"/>
              </w:rPr>
              <w:br/>
            </w:r>
            <w:r>
              <w:rPr>
                <w:b w:val="0"/>
                <w:i w:val="0"/>
              </w:rPr>
              <w:t>Số:0</w:t>
            </w:r>
            <w:r>
              <w:rPr>
                <w:b w:val="0"/>
                <w:i w:val="0"/>
              </w:rPr>
              <w:t>7</w:t>
            </w:r>
            <w:r>
              <w:rPr>
                <w:b w:val="0"/>
                <w:i w:val="0"/>
              </w:rPr>
              <w:t>/CT-UB</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rPr>
              <w:t xml:space="preserve">Đà Nẵng, ngày </w:t>
            </w:r>
            <w:r>
              <w:rPr>
                <w:b w:val="0"/>
                <w:i/>
              </w:rPr>
              <w:t>25</w:t>
            </w:r>
            <w:r>
              <w:rPr>
                <w:b w:val="0"/>
                <w:i/>
              </w:rPr>
              <w:t xml:space="preserve"> tháng 0</w:t>
            </w:r>
            <w:r>
              <w:rPr>
                <w:b w:val="0"/>
                <w:i/>
              </w:rPr>
              <w:t>6</w:t>
            </w:r>
            <w:r>
              <w:rPr>
                <w:b w:val="0"/>
                <w:i/>
              </w:rPr>
              <w:t xml:space="preserve"> năm 200</w:t>
            </w:r>
            <w:r>
              <w:rPr>
                <w:b w:val="0"/>
                <w:i/>
              </w:rPr>
              <w:t>3</w:t>
            </w:r>
          </w:p>
        </w:tc>
      </w:tr>
    </w:tbl>
    <w:p>
      <w:pPr>
        <w:jc w:val="center"/>
      </w:pPr>
      <w:r>
        <w:rPr>
          <w:b/>
          <w:i w:val="0"/>
        </w:rPr>
        <w:t>CHỈ THỊ CỦA CHỦ TỊCH</w:t>
      </w:r>
    </w:p>
    <w:p>
      <w:pPr>
        <w:jc w:val="center"/>
      </w:pPr>
      <w:r>
        <w:rPr>
          <w:b/>
          <w:i w:val="0"/>
        </w:rPr>
        <w:t>ỦY BAN NHÂN DÂN THÀNH PHỐ ĐÀ NẴN</w:t>
      </w:r>
      <w:r>
        <w:rPr>
          <w:b/>
          <w:i w:val="0"/>
        </w:rPr>
        <w:t>G</w:t>
      </w:r>
    </w:p>
    <w:p>
      <w:pPr>
        <w:jc w:val="center"/>
      </w:pPr>
      <w:r>
        <w:rPr>
          <w:b/>
          <w:i w:val="0"/>
        </w:rPr>
        <w:t>V</w:t>
      </w:r>
      <w:r>
        <w:rPr>
          <w:b/>
          <w:i w:val="0"/>
        </w:rPr>
        <w:t>ề t</w:t>
      </w:r>
      <w:r>
        <w:rPr>
          <w:b/>
          <w:i w:val="0"/>
        </w:rPr>
        <w:t>ă</w:t>
      </w:r>
      <w:r>
        <w:rPr>
          <w:b/>
          <w:i w:val="0"/>
        </w:rPr>
        <w:t>ng cường công tác phòng, chống lụt, bão,</w:t>
      </w:r>
      <w:r>
        <w:rPr>
          <w:b/>
          <w:i w:val="0"/>
        </w:rPr>
        <w:t xml:space="preserve"> </w:t>
      </w:r>
      <w:r>
        <w:rPr>
          <w:b/>
          <w:i w:val="0"/>
        </w:rPr>
        <w:t>giảm nhẹ thiên tai năm 2003</w:t>
      </w:r>
    </w:p>
    <w:p>
      <w:pPr>
        <w:jc w:val="both"/>
      </w:pPr>
      <w:r>
        <w:rPr>
          <w:b w:val="0"/>
          <w:i w:val="0"/>
        </w:rPr>
        <w:t>Những năm gần đây, thời tiết, khí hậu diễn biến phức tạp khó lường, xuất hiện nhiều hiện tượng thời tiết dị thường, nguy hiểm. Ở nước ta chỉ trong vòng 10 năm qua thiên tai đã cướp đi hàng ngàn sinh mạng, gây thiệt hại nặng nề về vật chất, làm ảnh hưởng đến đời sống của hàng chục triệu người.</w:t>
      </w:r>
    </w:p>
    <w:p>
      <w:pPr>
        <w:jc w:val="both"/>
      </w:pPr>
      <w:r>
        <w:rPr>
          <w:b w:val="0"/>
          <w:i w:val="0"/>
        </w:rPr>
        <w:t>Để chủ động giảm nhẹ thiên tai, phòng, chống và đối phó với mọi tình huống khi lụt, bão xảy ra năm 2003 trên địa bàn thành phố và triển khai thực hiện Quyết định số 63/2002/QĐ-TTg ngày 20 tháng 5 năm 2002 của Thủ tướng Chính phủ về công tác phòng, chống lụt, bão, giảm nhẹ thiên tai, Chủ tịch UBND thành phố Đà Nẵng chỉ thị:</w:t>
      </w:r>
    </w:p>
    <w:p>
      <w:pPr>
        <w:jc w:val="both"/>
      </w:pPr>
      <w:r>
        <w:rPr>
          <w:b w:val="0"/>
          <w:i w:val="0"/>
        </w:rPr>
        <w:t>1. Giám đốc các sở, ban, ngành, Chủ tịch UBND các quận, huyện thực hiện:</w:t>
      </w:r>
    </w:p>
    <w:p>
      <w:pPr>
        <w:jc w:val="both"/>
      </w:pPr>
      <w:r>
        <w:rPr>
          <w:b w:val="0"/>
          <w:i w:val="0"/>
        </w:rPr>
        <w:t>a/ Kiện toàn Ban Chỉ huy phòng, chống lụt, bão các cấp, các ngành, Chủ tịch UBND các cấp, Giám đốc các sở, ban, ngành trực tiếp làm Trưởng ban nhằm tăng cường công tác điều hành và thực hiện công tác PCLB của địa phương và ngành mình.</w:t>
      </w:r>
    </w:p>
    <w:p>
      <w:pPr>
        <w:jc w:val="both"/>
      </w:pPr>
      <w:r>
        <w:rPr>
          <w:b w:val="0"/>
          <w:i w:val="0"/>
        </w:rPr>
        <w:t>b/ Tổ chức đánh giá rút kinh nghiệm về công tác phòng, chống lụt, bão năm 2002 và những năm trước đây; xây dựng kế</w:t>
      </w:r>
    </w:p>
    <w:p>
      <w:pPr>
        <w:jc w:val="both"/>
      </w:pPr>
      <w:r>
        <w:rPr>
          <w:b w:val="0"/>
          <w:i w:val="0"/>
        </w:rPr>
        <w:t>hoạch, phương án phòng, chống lụt, bão, giảm nhẹ thiên tai năm 2003 thật cụ thể, sát với thực tế và đặc điểm của từng vùng, từng địa phương, đảm bảo thống nhất, đồng bộ từ các sở, ban, ngành, quận, huyện đến các xã, phường, đơn vị cơ sở, đồng thời có kế hoạch phối hợp chặt chẽ với các lực lượng quân đội, công an, dân quân tự vệ trên địa bàn, các đoàn thể địa phương nhằm đối phó kịp thời, có hiệu quả với các tình huống khi thiên tai xảy ra.</w:t>
      </w:r>
    </w:p>
    <w:p>
      <w:pPr>
        <w:jc w:val="both"/>
      </w:pPr>
      <w:r>
        <w:rPr>
          <w:b w:val="0"/>
          <w:i w:val="0"/>
        </w:rPr>
        <w:t>Phương án PCLB, GNTT của các ngành, các cấp phải gửi về Ban Chỉ huy PCLB thành phố trước ngày 15 tháng 7 năm 2003.</w:t>
      </w:r>
    </w:p>
    <w:p>
      <w:pPr>
        <w:jc w:val="both"/>
      </w:pPr>
      <w:r>
        <w:rPr>
          <w:b w:val="0"/>
          <w:i w:val="0"/>
        </w:rPr>
        <w:t>2. Giao Giám đốc các sở, ban, ngành, Chủ tịch UBND các quận, huyện:</w:t>
      </w:r>
    </w:p>
    <w:p>
      <w:pPr>
        <w:jc w:val="both"/>
      </w:pPr>
      <w:r>
        <w:rPr>
          <w:b w:val="0"/>
          <w:i w:val="0"/>
        </w:rPr>
        <w:t>a/ Tổ chức thực hiện có hiệu quả phương châm “4 tại chỗ” (Chỉ huy tại chỗ, lực lượng tại chỗ, phương tiện tại chỗ, hậu cần tại chỗ); chỉ đạo thành lập và kiện toàn Ban Chỉ huy PCLB và đội xung kích PCLB cơ sở; có kế hoạch phối hợp chặt chẽ các lực lượng và chỉ đạo kịp thời, đồng bộ để phát huy sức mạnh tổng hợp, chủ động phòng, chống và đối phó với các tình huống bất lợi khi lụt, bão, thiên tai xảy ra, hạn chế đến mức thấp nhất thiệt hại về người và tài sản của nhân dân và Nhà nước.</w:t>
      </w:r>
    </w:p>
    <w:p>
      <w:pPr>
        <w:jc w:val="both"/>
      </w:pPr>
      <w:r>
        <w:rPr>
          <w:b w:val="0"/>
          <w:i w:val="0"/>
        </w:rPr>
        <w:t>b/ Tổ chức kiểm tra phương án PCLB năm 2003 của các xã, phường và đơn vị trực thuộc, các cơ sở kinh tế thuộc mọi thành phần, các công trình xây dựng cơ bản trên địa bàn; chỉ đạo các địa phương điều tra, thống kê các phương tiện có thể huy động phục vụ cho công tác PCLB tại địa phương khi cần thiết.</w:t>
      </w:r>
    </w:p>
    <w:p>
      <w:pPr>
        <w:jc w:val="both"/>
      </w:pPr>
      <w:r>
        <w:rPr>
          <w:b w:val="0"/>
          <w:i w:val="0"/>
        </w:rPr>
        <w:t>c/ Đối với các vùng thường bị ngập lụt, các vùng ven biển phải thường xuyên tiến hành kiểm tra việc thực hiện phương châm 4 tại chỗ. Vận động các hộ dân phải chủ động dự trữ lương thực, nước uống, các nhu yếu phẩm khác và thuốc men cần thiết để sử dụng trong thời gian ít nhất là 7 ngày.</w:t>
      </w:r>
    </w:p>
    <w:p>
      <w:pPr>
        <w:jc w:val="both"/>
      </w:pPr>
      <w:r>
        <w:rPr>
          <w:b w:val="0"/>
          <w:i w:val="0"/>
        </w:rPr>
        <w:t>d/ Chuẩn bị tốt hệ thống thông tin liên lạc, thực hiện tốt chế độ trực ban trong mùa lụt, bão, có kế hoạch cụ thể về phương tiện và lực lượng để ứng cứu kịp thời cho nhân dân ở vùng nguy hiểm do triều cường, sóng lớn và vùng ven sông thường xuyên bị xói lỏ, bị ngập sâu, vùng bị lũ quét và vùng hạ lưu hồ chứa nước.</w:t>
      </w:r>
    </w:p>
    <w:p>
      <w:pPr>
        <w:jc w:val="both"/>
      </w:pPr>
      <w:r>
        <w:rPr>
          <w:b w:val="0"/>
          <w:i w:val="0"/>
        </w:rPr>
        <w:t>e/ Thực hiện tốt các phương án của Ban chỉ huy PCLB thành phố:</w:t>
      </w:r>
    </w:p>
    <w:p>
      <w:pPr>
        <w:jc w:val="both"/>
      </w:pPr>
      <w:r>
        <w:rPr>
          <w:b w:val="0"/>
          <w:i w:val="0"/>
        </w:rPr>
        <w:t xml:space="preserve">+ Phương án xử lý tình huống khẩn cấp về thiên tai lụt, </w:t>
      </w:r>
      <w:r>
        <w:rPr>
          <w:b w:val="0"/>
          <w:i w:val="0"/>
        </w:rPr>
        <w:t>bão trên địa bàn thành phố Đà Nẵng đã được Chủ tịch UBND thành phố phê duyệt tại Quyết định số 4915/QĐ-UB ngày 17 tháng 8 năm 2001 và phê duyệt điều chỉnh tại Quyết định số 7500/QĐ-UB ngày 25 tháng 9 năm 2002.</w:t>
      </w:r>
    </w:p>
    <w:p>
      <w:pPr>
        <w:jc w:val="both"/>
      </w:pPr>
      <w:r>
        <w:rPr>
          <w:b w:val="0"/>
          <w:i w:val="0"/>
        </w:rPr>
        <w:t>+ Phương án xử lý các tình huống khẩn cấp về thiên tai lụt, bão hồ chứa nước Hòa Trung và Đồng Nghệ huyện Hòa Vang đã được Chủ tịch UBND thành phố phê duyệt tại Quyết định số 6383/QĐ-UB ngày 18/10/2001.</w:t>
      </w:r>
    </w:p>
    <w:p>
      <w:pPr>
        <w:jc w:val="both"/>
      </w:pPr>
      <w:r>
        <w:rPr>
          <w:b w:val="0"/>
          <w:i w:val="0"/>
        </w:rPr>
        <w:t>3. Ban Chỉ huy PCLB thành phố tham mưu giúp UBND thành phố và Chủ tịch UBND thành phố trong việc điều hành, xử lý kịp thời, có hiệu quả đối với lụt, bão thiên tai; kiểm tra, đôn đốc các sở, ban, ngành, quận, huyện thực hiện công tác phòng, chống và khắc phục hậu quả lụt, bão trên địa bàn thành phố.</w:t>
      </w:r>
    </w:p>
    <w:p>
      <w:pPr>
        <w:jc w:val="both"/>
      </w:pPr>
      <w:r>
        <w:rPr>
          <w:b w:val="0"/>
          <w:i w:val="0"/>
        </w:rPr>
        <w:t>4. Bộ Chỉ huy Quân sự thành phố có kế hoạch, phương án bố trí lực lượng, phương tiện sẵn sàng ứng cứu nhân dân khi xảy ra lụt, bão thiên tai, cứu hộ 2 hồ chứa nước lớn Hòa Trung và Đổng Nghệ; có kế hoạch tổ chức hiệp đổng tốt với các đơn vị quân đội đóng chân trên địa bàn thành phố để kịp thời xử lý các tình huống khẩn cấp về lụt, bão, thiên tai xảy ra.</w:t>
      </w:r>
    </w:p>
    <w:p>
      <w:pPr>
        <w:jc w:val="both"/>
      </w:pPr>
      <w:r>
        <w:rPr>
          <w:b w:val="0"/>
          <w:i w:val="0"/>
        </w:rPr>
        <w:t>5. Bộ Chỉ huy Bộ đội Biên phòng thành phố có trách nhiệm theo dõi, cập nhật tình hình hoạt động của tàu thuyền đánh cá; kiên quyết không cho tàu thuyền thiếu trang bị phương tiện an</w:t>
      </w:r>
    </w:p>
    <w:p>
      <w:pPr>
        <w:jc w:val="both"/>
      </w:pPr>
      <w:r>
        <w:rPr>
          <w:b w:val="0"/>
          <w:i w:val="0"/>
        </w:rPr>
        <w:t>toàn ra khơi; chuẩn bị sẵn sàng phương tiện, lực lượng để phối hợp cùng các lực lượng của ủy ban Quốc gia Tìm kiếm Cứu nạn và các cơ quan tìm kiếm cứu nạn chuyên ngành thủy sản, hàng hải, dầu khí và các quân chủng không quân, hải quân trong công tác tìm kiếm cứu nạn trên sông, trên biển.</w:t>
      </w:r>
    </w:p>
    <w:p>
      <w:pPr>
        <w:jc w:val="both"/>
      </w:pPr>
      <w:r>
        <w:rPr>
          <w:b w:val="0"/>
          <w:i w:val="0"/>
        </w:rPr>
        <w:t>6. Công an thành phố có trách nhiệm xây dựng phương án bố trí lực lượng, phương tiện cho công tác PCLB, đảm bảo an ninh trật tự và an toàn xã hội trên địa bàn thành phố khi có thiên tai xảy ra.</w:t>
      </w:r>
    </w:p>
    <w:p>
      <w:pPr>
        <w:jc w:val="both"/>
      </w:pPr>
      <w:r>
        <w:rPr>
          <w:b w:val="0"/>
          <w:i w:val="0"/>
        </w:rPr>
        <w:t>7. Ngoài việc thực hiện các nhiệm vụ quy định tại khoản 1 và 2 Chỉ thị này các sở, ban, ngành còn có những nhiệm vụ cụ thể sau:</w:t>
      </w:r>
    </w:p>
    <w:p>
      <w:pPr>
        <w:jc w:val="both"/>
      </w:pPr>
      <w:r>
        <w:rPr>
          <w:b w:val="0"/>
          <w:i w:val="0"/>
        </w:rPr>
        <w:t>a/ Sở Thủy sản - Nông lâm chịu trách nhiệm :</w:t>
      </w:r>
    </w:p>
    <w:p>
      <w:pPr>
        <w:jc w:val="both"/>
      </w:pPr>
      <w:r>
        <w:rPr>
          <w:b w:val="0"/>
          <w:i w:val="0"/>
        </w:rPr>
        <w:t>- Chỉ đạo Chi cục Bảo vệ nguồn lợi thủy sản thực hiện chế độ đăng kiểm tàu cá, cùng với Bộ đội Biên phòng và UBND các quận, huyện tổ chức thực hiện các quy định đảm bảo cho người và phương tiện nghề cá hoạt động trên biển, hướng dẫn nơi trú đậu cho tàu thuyền khi có lụt, bão xảy ra.</w:t>
      </w:r>
    </w:p>
    <w:p>
      <w:pPr>
        <w:jc w:val="both"/>
      </w:pPr>
      <w:r>
        <w:rPr>
          <w:b w:val="0"/>
          <w:i w:val="0"/>
        </w:rPr>
        <w:t>- Chỉ đạo Công ty Quản lý khai thác công trình thủy lợi Đà Nẵng nghiêm chỉnh thực hiện Phương án xử lý tình huống khẩn cấp về thiên tai lụt, bão của 2 hồ chứa Hòa Trung, Đồng Nghệ, đảm bảo thông tin liên lạc thông suốt với Ban Chỉ huy PCLB thành phố và UBND huyện Hòa Vang.</w:t>
      </w:r>
    </w:p>
    <w:p>
      <w:pPr>
        <w:jc w:val="both"/>
      </w:pPr>
      <w:r>
        <w:rPr>
          <w:b w:val="0"/>
          <w:i w:val="0"/>
        </w:rPr>
        <w:t>b/ Sở Giao thông - Công chính xây dựng phương án chuẩn bị lực lượng, phương tiện tham gia cứu nạn, giải phóng mặt đường trên địa bàn thành phố khi có bão, lũ xảy ra, hướng dẫn các phương tiện lưu thông trong vùng bão, lụt; tổ chức huy động các phương tiện giao thông thủy, bộ tham gia công tác PCLB.</w:t>
      </w:r>
    </w:p>
    <w:p>
      <w:pPr>
        <w:jc w:val="both"/>
      </w:pPr>
      <w:r>
        <w:rPr>
          <w:b w:val="0"/>
          <w:i w:val="0"/>
        </w:rPr>
        <w:t>c/ Sở Xây dựng chỉ đạo và kiểm tra các phương án phòng, chống lụt, bão cho các công trình đang thi công dở dang, khu giải tỏa, khu tái định cư, các khu nhà tạm của các đơn vị xây</w:t>
      </w:r>
    </w:p>
    <w:p>
      <w:pPr>
        <w:jc w:val="both"/>
      </w:pPr>
      <w:r>
        <w:rPr>
          <w:b w:val="0"/>
          <w:i w:val="0"/>
        </w:rPr>
        <w:t>dựng công trình trên địa bàn thành phố; có văn bản yêu cầu bắt buộc các Ban Quản lý, các Chủ đầu tư phải có phương án PCLB cho công trình.</w:t>
      </w:r>
    </w:p>
    <w:p>
      <w:pPr>
        <w:jc w:val="both"/>
      </w:pPr>
      <w:r>
        <w:rPr>
          <w:b w:val="0"/>
          <w:i w:val="0"/>
        </w:rPr>
        <w:t>d/ Sở Thương mại phối hợp với UBND các quận, huyện đề ra kế hoạch đảm bảo dự phòng về lương thực và các mặt hàng thiết yếu trước mùa lũ, nhất là cho các vùng sâu, vùng xa, các vùng đi lại khó khăn bị chia cắt trong lụt, bão.</w:t>
      </w:r>
    </w:p>
    <w:p>
      <w:pPr>
        <w:jc w:val="both"/>
      </w:pPr>
      <w:r>
        <w:rPr>
          <w:b w:val="0"/>
          <w:i w:val="0"/>
        </w:rPr>
        <w:t>e/ Sở Y tế có phương án cứu nạn, cấp cứu kịp thời cho nhân dân vùng bị thiên tai, phối hợp với Sở Khoa học, Công nghệ và Môi trường xử lý môi trường, nước uống và phòng các dịch bệnh phát sinh sau khi có lụt, bão xảy ra.</w:t>
      </w:r>
    </w:p>
    <w:p>
      <w:pPr>
        <w:jc w:val="both"/>
      </w:pPr>
      <w:r>
        <w:rPr>
          <w:b w:val="0"/>
          <w:i w:val="0"/>
        </w:rPr>
        <w:t>f/ Ban Chỉ huy Lực lượng Thanh niên xung kích thành phố Đà Nẵng, Đội Quản lý và Cứu hộ các bãi tắm Sở Du lịch luôn luôn sẵn sàng lực lượng tham gia công tác PCLB theo sự điều hành của Ban Chỉ huy PCLB thành phố và của Chủ tịch UBND thành phố.</w:t>
      </w:r>
    </w:p>
    <w:p>
      <w:pPr>
        <w:jc w:val="both"/>
      </w:pPr>
      <w:r>
        <w:rPr>
          <w:b w:val="0"/>
          <w:i w:val="0"/>
        </w:rPr>
        <w:t>g/ Sở Văn hóa - Thông tin, Đài Phát thanh - Truyền hình Đà Nẵng, báo Đà Nẵng, Đài Truyền hình Đà Nẵng, Đài Thông tin duyên hải Đà Nẵng, các cơ quan thông tin đại chúng tăng cường phát tin, tuyên truyền phổ biến kịp thời các thông tin dự báo, cảnh báo, các chủ trương, chỉ thị, mệnh lệnh về công tác PCLB, phối hợp với các cơ quan chuyên môn hướng dẫn cho nhân dân những kiến thức cơ bản về PCLB.</w:t>
      </w:r>
    </w:p>
    <w:p>
      <w:pPr>
        <w:jc w:val="both"/>
      </w:pPr>
      <w:r>
        <w:rPr>
          <w:b w:val="0"/>
          <w:i w:val="0"/>
        </w:rPr>
        <w:t>h/ Sở Tài chính - Vật giá, Sở Lao động, Thương binh và Xã hội theo dõi chặt chẽ công tác phòng, chống lụt, bão của các cấp, các ngành đề xuất Chủ tịch UBND thành phố các biện pháp hỗ trợ kịp thời về tài chính và vật chất cho các cấp, các ngành để ứng cứu và khắc phục hậu quả lụt, bão, thiên tai.</w:t>
      </w:r>
    </w:p>
    <w:p>
      <w:pPr>
        <w:jc w:val="both"/>
      </w:pPr>
      <w:r>
        <w:rPr>
          <w:b w:val="0"/>
          <w:i w:val="0"/>
        </w:rPr>
        <w:t>8. Điện lực Đà Nẵng, Bưu điện Đà Nẵng:</w:t>
      </w:r>
    </w:p>
    <w:p>
      <w:pPr>
        <w:jc w:val="both"/>
      </w:pPr>
      <w:r>
        <w:rPr>
          <w:b w:val="0"/>
          <w:i w:val="0"/>
        </w:rPr>
        <w:t>- Điện lực Đà Nẵng chịu trách nhiệm lập phương án cắt điện hợp lý cho từng vùng, từng khu vực khi có lụt, bão xảy ra, không</w:t>
      </w:r>
    </w:p>
    <w:p>
      <w:pPr>
        <w:jc w:val="both"/>
      </w:pPr>
      <w:r>
        <w:rPr>
          <w:b w:val="0"/>
          <w:i w:val="0"/>
        </w:rPr>
        <w:t>để xảy ra các trường hợp tử vong về điện trong lụt, bão; tổ chức kiểm tra an toàn đối với toàn bộ hệ thống điện (cho tất cả các cấp điện thế) trên địa bàn thành phố, nhất là các trụ điện tại các vùng gần bờ sông bị xói lò.</w:t>
      </w:r>
    </w:p>
    <w:p>
      <w:pPr>
        <w:jc w:val="both"/>
      </w:pPr>
      <w:r>
        <w:rPr>
          <w:b w:val="0"/>
          <w:i w:val="0"/>
        </w:rPr>
        <w:t>- Bưu điện Đà Nẵng chịu trách nhiệm đảm bảo thông tin thông suốt trong mùa mưa bão xảy ra, ưu tiên cho mạng thông tin PCLB.</w:t>
      </w:r>
    </w:p>
    <w:p>
      <w:pPr>
        <w:jc w:val="both"/>
      </w:pPr>
      <w:r>
        <w:rPr>
          <w:b w:val="0"/>
          <w:i w:val="0"/>
        </w:rPr>
        <w:t>9. Đề nghị Đài Khí tượng Thủy văn khu vực Trung Trung bộ cung cấp, phát báo kịp thời các tin dự báo thời tiết, đặc biệt là ngoài việc dự báo bão, áp thấp nhiệt đới, lũ, còn dự báo, cảnh báo sớm khả năng xuất hiện các trường hợp thời tiết nguy hiểm : Lũ quét, lốc, lốc biển, nước dâng, áp thấp nhiệt đới gần bờ để chủ động giảm nhẹ thiên tai.</w:t>
      </w:r>
    </w:p>
    <w:p>
      <w:pPr>
        <w:jc w:val="both"/>
      </w:pPr>
      <w:r>
        <w:rPr>
          <w:b w:val="0"/>
          <w:i w:val="0"/>
        </w:rPr>
        <w:t>10. Để nghị Bộ Tư lệnh Quân khu 5 và Bộ Tư lệnh vùng 3 Hải quân có kế hoạch, phương án bố trí lực lượng, phương tiện tham gia cùng với các lực lượng địa phương ứng cứu kịp thời các vùng bị lụt, bão và xử lý các tình huống khẩn cấp và tham gia khắc phục hậu quả thiên tai.</w:t>
      </w:r>
    </w:p>
    <w:p>
      <w:pPr>
        <w:jc w:val="both"/>
      </w:pPr>
      <w:r>
        <w:rPr>
          <w:b w:val="0"/>
          <w:i w:val="0"/>
        </w:rPr>
        <w:t>11. Các cấp, các ngành ngoài việc làm tốt công tác PCLB để bảo vệ tính mạng, tài sản của nhân dân và của ngành, địa phương mình còn phải chuẩn bị sẵn sàng lực lượng, phương tiện, vật tư để tham gia phòng, chống và khắc phục hậu quả lụt, bão theo sự điều động của Chủ tịch UBND thành phố và Trưởng ban Ban Chỉ huy PCLB thành phố.</w:t>
      </w:r>
    </w:p>
    <w:p>
      <w:pPr>
        <w:jc w:val="both"/>
      </w:pPr>
      <w:r>
        <w:rPr>
          <w:b w:val="0"/>
          <w:i w:val="0"/>
        </w:rPr>
        <w:t>12. Giao cho Trưởng ban Ban Chỉ huy PCLB thành phố chịu trách nhiệm đôn đốc, kiểm tra việc thực hiện Chỉ thị này và báo cáo kết quả cho Chủ tịch UBND thành phố.</w:t>
      </w:r>
    </w:p>
    <w:p>
      <w:pPr>
        <w:jc w:val="both"/>
      </w:pPr>
      <w:r>
        <w:rPr>
          <w:b w:val="0"/>
          <w:i w:val="0"/>
        </w:rPr>
        <w:t xml:space="preserve">Nhận được Chỉ thị này, yêu cầu Giám đốc các sở, ban, ngành, Chủ tịch UBND các quận, huyện, Thủ trưởng các cơ quan đơn vị </w:t>
      </w:r>
      <w:r>
        <w:rPr>
          <w:b w:val="0"/>
          <w:i w:val="0"/>
        </w:rPr>
        <w:t>trên địa bàn thành phố tổ chức triển khai thực hiện nghiêm túc nội dung Chỉ thị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xml:space="preserve">- </w:t>
            </w:r>
            <w:r>
              <w:rPr>
                <w:b w:val="0"/>
                <w:i w:val="0"/>
              </w:rPr>
              <w:t>TVTU-TTHĐND (b/c)</w:t>
            </w:r>
            <w:r>
              <w:rPr>
                <w:b w:val="0"/>
                <w:i w:val="0"/>
              </w:rPr>
              <w:br/>
            </w:r>
            <w:r>
              <w:rPr>
                <w:b w:val="0"/>
                <w:i w:val="0"/>
              </w:rPr>
              <w:t xml:space="preserve">- </w:t>
            </w:r>
            <w:r>
              <w:rPr>
                <w:b w:val="0"/>
                <w:i w:val="0"/>
              </w:rPr>
              <w:t>BCĐPCLBTW</w:t>
            </w:r>
            <w:r>
              <w:rPr>
                <w:b w:val="0"/>
                <w:i w:val="0"/>
              </w:rPr>
              <w:br/>
            </w:r>
            <w:r>
              <w:rPr>
                <w:b w:val="0"/>
                <w:i w:val="0"/>
              </w:rPr>
              <w:t xml:space="preserve">- </w:t>
            </w:r>
            <w:r>
              <w:rPr>
                <w:b w:val="0"/>
                <w:i w:val="0"/>
              </w:rPr>
              <w:t>UBMTTQTP</w:t>
            </w:r>
            <w:r>
              <w:rPr>
                <w:b w:val="0"/>
                <w:i w:val="0"/>
              </w:rPr>
              <w:br/>
            </w:r>
            <w:r>
              <w:rPr>
                <w:b w:val="0"/>
                <w:i w:val="0"/>
              </w:rPr>
              <w:t xml:space="preserve">- </w:t>
            </w:r>
            <w:r>
              <w:rPr>
                <w:b w:val="0"/>
                <w:i w:val="0"/>
              </w:rPr>
              <w:t>CT và các PCT</w:t>
            </w:r>
            <w:r>
              <w:rPr>
                <w:b w:val="0"/>
                <w:i w:val="0"/>
              </w:rPr>
              <w:br/>
            </w:r>
            <w:r>
              <w:rPr>
                <w:b w:val="0"/>
                <w:i w:val="0"/>
              </w:rPr>
              <w:t xml:space="preserve">- </w:t>
            </w:r>
            <w:r>
              <w:rPr>
                <w:b w:val="0"/>
                <w:i w:val="0"/>
              </w:rPr>
              <w:t>Các đoàn thể</w:t>
            </w:r>
            <w:r>
              <w:rPr>
                <w:b w:val="0"/>
                <w:i w:val="0"/>
              </w:rPr>
              <w:br/>
            </w:r>
            <w:r>
              <w:rPr>
                <w:b w:val="0"/>
                <w:i w:val="0"/>
              </w:rPr>
              <w:t xml:space="preserve">- </w:t>
            </w:r>
            <w:r>
              <w:rPr>
                <w:b w:val="0"/>
                <w:i w:val="0"/>
              </w:rPr>
              <w:t>TVHU, TVQU</w:t>
            </w:r>
            <w:r>
              <w:rPr>
                <w:b w:val="0"/>
                <w:i w:val="0"/>
              </w:rPr>
              <w:br/>
            </w:r>
            <w:r>
              <w:rPr>
                <w:b w:val="0"/>
                <w:i w:val="0"/>
              </w:rPr>
              <w:t xml:space="preserve">- </w:t>
            </w:r>
            <w:r>
              <w:rPr>
                <w:b w:val="0"/>
                <w:i w:val="0"/>
              </w:rPr>
              <w:t>Các sở, ban, ngành</w:t>
            </w:r>
            <w:r>
              <w:rPr>
                <w:b w:val="0"/>
                <w:i w:val="0"/>
              </w:rPr>
              <w:br/>
            </w:r>
            <w:r>
              <w:rPr>
                <w:b w:val="0"/>
                <w:i w:val="0"/>
              </w:rPr>
              <w:t xml:space="preserve">- </w:t>
            </w:r>
            <w:r>
              <w:rPr>
                <w:b w:val="0"/>
                <w:i w:val="0"/>
              </w:rPr>
              <w:t>Các Quận, huyện</w:t>
            </w:r>
            <w:r>
              <w:rPr>
                <w:b w:val="0"/>
                <w:i w:val="0"/>
              </w:rPr>
              <w:br/>
            </w:r>
            <w:r>
              <w:rPr>
                <w:b w:val="0"/>
                <w:i w:val="0"/>
              </w:rPr>
              <w:t xml:space="preserve">- </w:t>
            </w:r>
            <w:r>
              <w:rPr>
                <w:b w:val="0"/>
                <w:i w:val="0"/>
              </w:rPr>
              <w:t>Các cơ quan TW trên địa bàn TP -BCHPCLBTP</w:t>
            </w:r>
            <w:r>
              <w:rPr>
                <w:b w:val="0"/>
                <w:i w:val="0"/>
              </w:rPr>
              <w:br/>
            </w:r>
            <w:r>
              <w:rPr>
                <w:b w:val="0"/>
                <w:i w:val="0"/>
              </w:rPr>
              <w:t xml:space="preserve">- </w:t>
            </w:r>
            <w:r>
              <w:rPr>
                <w:b w:val="0"/>
                <w:i w:val="0"/>
              </w:rPr>
              <w:t>Bộ TL QK 5, BTL vùng 3 HQ</w:t>
            </w:r>
            <w:r>
              <w:rPr>
                <w:b w:val="0"/>
                <w:i w:val="0"/>
              </w:rPr>
              <w:br/>
            </w:r>
            <w:r>
              <w:rPr>
                <w:b w:val="0"/>
                <w:i w:val="0"/>
              </w:rPr>
              <w:t xml:space="preserve">- </w:t>
            </w:r>
            <w:r>
              <w:rPr>
                <w:b w:val="0"/>
                <w:i w:val="0"/>
              </w:rPr>
              <w:t>BĐ Biên phòng TP, BCHQSTP</w:t>
            </w:r>
            <w:r>
              <w:rPr>
                <w:b w:val="0"/>
                <w:i w:val="0"/>
              </w:rPr>
              <w:br/>
            </w:r>
            <w:r>
              <w:rPr>
                <w:b w:val="0"/>
                <w:i w:val="0"/>
              </w:rPr>
              <w:t xml:space="preserve">- </w:t>
            </w:r>
            <w:r>
              <w:rPr>
                <w:b w:val="0"/>
                <w:i w:val="0"/>
              </w:rPr>
              <w:t>Đài Thông tin Duyên Hải ĐN</w:t>
            </w:r>
            <w:r>
              <w:rPr>
                <w:b w:val="0"/>
                <w:i w:val="0"/>
              </w:rPr>
              <w:br/>
            </w:r>
            <w:r>
              <w:rPr>
                <w:b w:val="0"/>
                <w:i w:val="0"/>
              </w:rPr>
              <w:t xml:space="preserve">- </w:t>
            </w:r>
            <w:r>
              <w:rPr>
                <w:b w:val="0"/>
                <w:i w:val="0"/>
              </w:rPr>
              <w:t>Đài KTTVKVTTB -Chánh VP&amp; cấc pvp</w:t>
            </w:r>
            <w:r>
              <w:rPr>
                <w:b w:val="0"/>
                <w:i w:val="0"/>
              </w:rPr>
              <w:br/>
            </w:r>
            <w:r>
              <w:rPr>
                <w:b w:val="0"/>
                <w:i w:val="0"/>
              </w:rPr>
              <w:t xml:space="preserve">- </w:t>
            </w:r>
            <w:r>
              <w:rPr>
                <w:b w:val="0"/>
                <w:i w:val="0"/>
              </w:rPr>
              <w:t>Báo ĐN, báo CAĐN</w:t>
            </w:r>
            <w:r>
              <w:rPr>
                <w:b w:val="0"/>
                <w:i w:val="0"/>
              </w:rPr>
              <w:br/>
            </w:r>
            <w:r>
              <w:rPr>
                <w:b w:val="0"/>
                <w:i w:val="0"/>
              </w:rPr>
              <w:t xml:space="preserve">- </w:t>
            </w:r>
            <w:r>
              <w:rPr>
                <w:b w:val="0"/>
                <w:i w:val="0"/>
              </w:rPr>
              <w:t>Đài ĐN, Đài DRT</w:t>
            </w:r>
            <w:r>
              <w:rPr>
                <w:b w:val="0"/>
                <w:i w:val="0"/>
              </w:rPr>
              <w:br/>
            </w:r>
            <w:r>
              <w:rPr>
                <w:b w:val="0"/>
                <w:i w:val="0"/>
              </w:rPr>
              <w:t xml:space="preserve">- </w:t>
            </w:r>
            <w:r>
              <w:rPr>
                <w:b w:val="0"/>
                <w:i w:val="0"/>
              </w:rPr>
              <w:t>Cảng Đà Nẩng</w:t>
            </w:r>
            <w:r>
              <w:rPr>
                <w:b w:val="0"/>
                <w:i w:val="0"/>
              </w:rPr>
              <w:br/>
            </w:r>
            <w:r>
              <w:rPr>
                <w:b w:val="0"/>
                <w:i w:val="0"/>
              </w:rPr>
              <w:t xml:space="preserve">- </w:t>
            </w:r>
            <w:r>
              <w:rPr>
                <w:b w:val="0"/>
                <w:i w:val="0"/>
              </w:rPr>
              <w:t>DN MRCC</w:t>
            </w:r>
            <w:r>
              <w:rPr>
                <w:b w:val="0"/>
                <w:i w:val="0"/>
              </w:rPr>
              <w:br/>
            </w:r>
            <w:r>
              <w:rPr>
                <w:b w:val="0"/>
                <w:i w:val="0"/>
              </w:rPr>
              <w:t xml:space="preserve">- </w:t>
            </w:r>
            <w:r>
              <w:rPr>
                <w:b w:val="0"/>
                <w:i w:val="0"/>
              </w:rPr>
              <w:t>BCH Lực lượng TNXK TP</w:t>
            </w:r>
            <w:r>
              <w:rPr>
                <w:b w:val="0"/>
                <w:i w:val="0"/>
              </w:rPr>
              <w:br/>
            </w:r>
            <w:r>
              <w:rPr>
                <w:b w:val="0"/>
                <w:i w:val="0"/>
              </w:rPr>
              <w:t xml:space="preserve">- </w:t>
            </w:r>
            <w:r>
              <w:rPr>
                <w:b w:val="0"/>
                <w:i w:val="0"/>
              </w:rPr>
              <w:t>Đôi Quản lý cứu hô Sở Du Lịch</w:t>
            </w:r>
            <w:r>
              <w:rPr>
                <w:b w:val="0"/>
                <w:i w:val="0"/>
              </w:rPr>
              <w:br/>
            </w:r>
            <w:r>
              <w:rPr>
                <w:b w:val="0"/>
                <w:i w:val="0"/>
              </w:rPr>
              <w:t xml:space="preserve">- </w:t>
            </w:r>
            <w:r>
              <w:rPr>
                <w:b w:val="0"/>
                <w:i w:val="0"/>
              </w:rPr>
              <w:t>Các Ban QLXDCB</w:t>
            </w:r>
            <w:r>
              <w:rPr>
                <w:b w:val="0"/>
                <w:i w:val="0"/>
              </w:rPr>
              <w:br/>
            </w:r>
            <w:r>
              <w:rPr>
                <w:b w:val="0"/>
                <w:i w:val="0"/>
              </w:rPr>
              <w:t>Lưu VT, KTN</w:t>
            </w:r>
          </w:p>
        </w:tc>
        <w:tc>
          <w:tcPr>
            <w:tcW w:type="dxa" w:w="4320"/>
          </w:tcPr>
          <w:p>
            <w:r>
              <w:rPr>
                <w:b w:val="0"/>
                <w:i w:val="0"/>
              </w:rPr>
              <w:br/>
            </w:r>
            <w:r>
              <w:rPr>
                <w:b/>
                <w:i w:val="0"/>
              </w:rPr>
              <w:t>CHỦ TỊCH UBND THÀNH PHỐ ĐÀ NẴNG</w:t>
            </w:r>
            <w:r>
              <w:rPr>
                <w:b w:val="0"/>
                <w:i w:val="0"/>
              </w:rPr>
              <w:br/>
            </w:r>
            <w:r>
              <w:rPr>
                <w:b/>
                <w:i w:val="0"/>
              </w:rPr>
              <w:t>(Đã ký)</w:t>
            </w:r>
            <w:r>
              <w:rPr>
                <w:b w:val="0"/>
                <w:i w:val="0"/>
              </w:rPr>
              <w:br/>
            </w:r>
            <w:r>
              <w:rPr>
                <w:b/>
                <w:i w:val="0"/>
              </w:rPr>
              <w:t xml:space="preserve"> </w:t>
            </w:r>
            <w:r>
              <w:rPr>
                <w:b w:val="0"/>
                <w:i w:val="0"/>
              </w:rPr>
              <w:br/>
            </w:r>
            <w:r>
              <w:rPr>
                <w:b w:val="0"/>
                <w:i w:val="0"/>
              </w:rPr>
              <w:br/>
            </w:r>
            <w:r>
              <w:rPr>
                <w:b/>
                <w:i w:val="0"/>
              </w:rPr>
              <w:t xml:space="preserve">Nguyễn </w:t>
            </w:r>
            <w:r>
              <w:rPr>
                <w:b/>
                <w:i w:val="0"/>
              </w:rPr>
              <w:t xml:space="preserve">Bá </w:t>
            </w:r>
            <w:r>
              <w:rPr>
                <w:b/>
                <w:i w:val="0"/>
              </w:rPr>
              <w:t>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