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07/CT-UB V/v triển khai thực hiện bảo hiểm nhân thọ </w:t>
        <w:br/>
        <w:t>và bảo hiểm an sinh giáo dục trẻ 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ỦY BAN NHÂN DÂN </w:t>
            </w:r>
            <w:r>
              <w:rPr>
                <w:b w:val="0"/>
                <w:i w:val="0"/>
              </w:rPr>
              <w:br/>
            </w:r>
            <w:r>
              <w:rPr>
                <w:b/>
                <w:i w:val="0"/>
              </w:rPr>
              <w:t>TỈNH BẾN TRE</w:t>
            </w:r>
          </w:p>
        </w:tc>
        <w:tc>
          <w:tcPr>
            <w:tcW w:type="dxa" w:w="2880"/>
          </w:tcP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CHỈ THỊ </w:t>
      </w:r>
    </w:p>
    <w:p>
      <w:pPr>
        <w:jc w:val="center"/>
      </w:pPr>
      <w:r>
        <w:rPr>
          <w:b/>
          <w:i w:val="0"/>
        </w:rPr>
        <w:t xml:space="preserve">“ V/v triển khai thực hiện bảo hiểm nhân thọ </w:t>
      </w:r>
    </w:p>
    <w:p>
      <w:pPr>
        <w:jc w:val="center"/>
      </w:pPr>
      <w:r>
        <w:rPr>
          <w:b/>
          <w:i w:val="0"/>
        </w:rPr>
        <w:t>và bảo hiểm an sinh giáo dục trẻ em”</w:t>
      </w:r>
      <w:r>
        <w:rPr>
          <w:b w:val="0"/>
          <w:i w:val="0"/>
        </w:rPr>
        <w:t xml:space="preserve"> </w:t>
      </w:r>
    </w:p>
    <w:p>
      <w:pPr>
        <w:jc w:val="both"/>
      </w:pPr>
      <w:r>
        <w:rPr>
          <w:b w:val="0"/>
          <w:i w:val="0"/>
        </w:rPr>
        <w:t>Bảo hiểm nhân thọ là hình thức tiết kiệm được bảo đảm và mang tính chất tương hỗ. Bảo hiểm nhân thọ hỗ trợ khó khăn về tài chính cho thân nhân và gia đình của người được bảo hiểm khi người đó lỡ gặp rủi ro bằng một khoản tiền lớn ngay khi họ mới kịp tiết kiệm được một khoản tiền rất nhỏ. Nếu như may mắn trong suốt thời hạn bảo hiểm không có rủi ro xảy ra thì người được bảo hiểm vẫn được nhận lại số tiền đã nộp cộng thêm lãi nhờ vào hoạt động đầu tư của Cty Bảo hiểm.</w:t>
      </w:r>
    </w:p>
    <w:p>
      <w:pPr>
        <w:jc w:val="both"/>
      </w:pPr>
      <w:r>
        <w:rPr>
          <w:b w:val="0"/>
          <w:i w:val="0"/>
        </w:rPr>
        <w:t>Bảo hiểm nhân thọ và bảo hiểm an sinh giáo dục trẻ em thể hiện sự chu đáo của mình đối với gia đình. Nếu muốn dành dụm tiền cho con lúc còn nhỏ bằng cách mua hợp đồng bảo hiểm an sinh giáo dục trẻ em thì khi đứa trẻ 18 tuổi đã có một khoản tiền lớn giúp vốn cho con làm ăn hoặc chi phí cho con tiếp tục đi học đại học.</w:t>
      </w:r>
    </w:p>
    <w:p>
      <w:pPr>
        <w:jc w:val="both"/>
      </w:pPr>
      <w:r>
        <w:rPr>
          <w:b w:val="0"/>
          <w:i w:val="0"/>
        </w:rPr>
        <w:t>Do bảo hiểm nhân thọ và bảo hiểm an sinh giáo</w:t>
      </w:r>
      <w:r>
        <w:rPr>
          <w:b w:val="0"/>
          <w:i w:val="0"/>
        </w:rPr>
        <w:t xml:space="preserve">  </w:t>
      </w:r>
      <w:r>
        <w:rPr>
          <w:b w:val="0"/>
          <w:i w:val="0"/>
        </w:rPr>
        <w:t>dục trẻ em mang tính chất xã hội rộng lớn nên ngày 20/3/1996 Bộ Tài chánh đã ban hành Quyết định số 281/CT. TCNH “V/v triển khai thí điểm bảo hiểm nhân thọ” và ngày 22/6/1996 Bộ Tài chính ra quyết định số 568/TC.QĐ.TCCB “V/v thành lập Cty bảo hiểm nhân thọ”. Ngày 15/3/1997 Tổng Công ty bảo hiểm Việt Nam đã ban hành văn bản số 558/BHNT.97 “V/v chỉ đạo công tác tổ chức triển khai bảo hiểm nhân thọ trong hệ thống Bảo Việt”</w:t>
      </w:r>
    </w:p>
    <w:p>
      <w:pPr>
        <w:jc w:val="both"/>
      </w:pPr>
      <w:r>
        <w:rPr>
          <w:b w:val="0"/>
          <w:i w:val="0"/>
        </w:rPr>
        <w:t>Để triển khai thực hiện hai loại bảo hiểm là bảo hiểm nhân thọ có thời hạn 5,10 năm và bảo hiểm an sinh giáo dục trẻ em trên địa bàn tỉnh Bến Tre được tốt, Uỷ ban nhân dân tỉnh Bến Tre chỉ thị.</w:t>
      </w:r>
    </w:p>
    <w:p>
      <w:pPr>
        <w:jc w:val="both"/>
      </w:pPr>
      <w:r>
        <w:rPr>
          <w:b/>
          <w:i w:val="0"/>
        </w:rPr>
        <w:t>1/</w:t>
      </w:r>
      <w:r>
        <w:rPr>
          <w:b w:val="0"/>
          <w:i w:val="0"/>
        </w:rPr>
        <w:t xml:space="preserve"> Công dân Việt Nam từ 18 đến 60 tuổi hiện đang sinh sống tại tỉnh Bến Tre cần hiểu rõ ý nghĩa và mục đích của bảo hiểm nhân thọ nên tham gia hợp đồng bảo hiểm theo hai loại hình bảo hiểm nhân thọ đã được Bộ Tài chính cho phép triển khai thực hiện dưới đây:</w:t>
      </w:r>
    </w:p>
    <w:p>
      <w:pPr>
        <w:jc w:val="both"/>
      </w:pPr>
      <w:r>
        <w:rPr>
          <w:b w:val="0"/>
          <w:i w:val="0"/>
        </w:rPr>
        <w:t>- Bảo hiểm nhân thọ có thời hạn 5, 10 năm.</w:t>
      </w:r>
    </w:p>
    <w:p>
      <w:pPr>
        <w:jc w:val="both"/>
      </w:pPr>
      <w:r>
        <w:rPr>
          <w:b w:val="0"/>
          <w:i w:val="0"/>
        </w:rPr>
        <w:t>- Bảo hiểm trẻ em – chương trình bảo đảm cho trẻ em khi đến tuổi trưởng thành (an sinh giáo dục).</w:t>
      </w:r>
    </w:p>
    <w:p>
      <w:pPr>
        <w:jc w:val="both"/>
      </w:pPr>
      <w:r>
        <w:rPr>
          <w:b/>
          <w:i w:val="0"/>
        </w:rPr>
        <w:t>2/</w:t>
      </w:r>
      <w:r>
        <w:rPr>
          <w:b w:val="0"/>
          <w:i w:val="0"/>
        </w:rPr>
        <w:t xml:space="preserve"> Giám đốc Cty Bảo hiểm Bến Tre chịu trách nhiệm triển khai nội dung hai loại hình bảo hiểm nêu trên cho đối tượng được bảo hiểm hiểu rỏ về thời hạn bảo hiểm; quyền lợi của người được bảo hiểm; biểu phí và số tiền được bảo hiểm; cách tính phí theo tinh thân Quyết định số 281/CT.TCNH ngày 20.3.1996 của Bộ Tài chính.</w:t>
      </w:r>
    </w:p>
    <w:p>
      <w:pPr>
        <w:jc w:val="both"/>
      </w:pPr>
      <w:r>
        <w:rPr>
          <w:b/>
          <w:i w:val="0"/>
        </w:rPr>
        <w:t>3/</w:t>
      </w:r>
      <w:r>
        <w:rPr>
          <w:b w:val="0"/>
          <w:i w:val="0"/>
        </w:rPr>
        <w:t xml:space="preserve"> Uỷ ban nhân dân các huyện, thị, các xã phường có trách nhiệm giáo dục vận động nhân dân, phối hợp cùng với cơ quan bảo hiểm triển khai nội dung Quyết định của Bộ Tài chính làm cho nhân dân thông suốt, tự nguyện tham gia mua bảo hiểm, đồng thời bảo đảm đầy đủ quyền lợi của người được mua bảo hiểm.</w:t>
      </w:r>
    </w:p>
    <w:p>
      <w:pPr>
        <w:jc w:val="both"/>
      </w:pPr>
      <w:r>
        <w:rPr>
          <w:b/>
          <w:i w:val="0"/>
        </w:rPr>
        <w:t>4/</w:t>
      </w:r>
      <w:r>
        <w:rPr>
          <w:b w:val="0"/>
          <w:i w:val="0"/>
        </w:rPr>
        <w:t xml:space="preserve"> Giao trách nhiệm cho Cty Bảo hiểm Bến Tre phối hợp với Sở Tài chính - Vật giá và các Sở, Ban Ngành, đoàn thể, Uỷ ban nhân dân các huyện, thị, phường xã triển khai thực hiện tốt Chỉ thị nầy, định kỳ có báo cáo về Uỷ ban nhân dân tỉnh kết quả thực hiện để theo dõi chỉ đạo./.</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Trần Văn Cồn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