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 TC/ NSÐP Hướng dẫn việc cấp phát chăn sợi và áo rét sợi cho quân nhân đào ngũ đi lao động bắt buộc và dài ngày ở công trường xây dựng cơ bản.</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08 TC/ NSĐP</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26 tháng 4 năm 1976</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VIỆC CẤP PHÁT CHĂN SỢI VÀ ÁO RÉT SỢI CHO QUÂN NHÂN ĐÀO NGŨ ĐI LAO ĐỘNG BẮT BUỘC VÀ DÀI NGÀY Ở CÔNG TRƯỜNG XÂY DỰNG CƠ BẢN</w:t>
      </w:r>
      <w:r>
        <w:rPr>
          <w:b w:val="0"/>
          <w:i w:val="0"/>
        </w:rPr>
        <w:br/>
      </w:r>
      <w:r>
        <w:rPr>
          <w:b w:val="0"/>
          <w:i w:val="0"/>
        </w:rPr>
        <w:t>Theo thông báo của Văn phòng Phủ Thủ tướng số 200-VP11 ngày 19/1/1976, “Thủ tướng Chính phủ đã đồng ý cho các công trường có sử dụng quân nhân đào ngũ thuộc diện lao động bắt buộc, được mua sắm để cấp cho mượn, mỗi người 1 chăn sợi và 1 áo rét sợi sử dụng trong mùa rét”.</w:t>
      </w:r>
      <w:r>
        <w:rPr>
          <w:b w:val="0"/>
          <w:i w:val="0"/>
        </w:rPr>
        <w:br/>
      </w:r>
      <w:r>
        <w:rPr>
          <w:b w:val="0"/>
          <w:i w:val="0"/>
        </w:rPr>
        <w:t>Bộ Tài chính hướng dẫn thi hành như sau:</w:t>
      </w:r>
      <w:r>
        <w:rPr>
          <w:b w:val="0"/>
          <w:i w:val="0"/>
        </w:rPr>
        <w:br/>
      </w:r>
      <w:r>
        <w:rPr>
          <w:b w:val="0"/>
          <w:i w:val="0"/>
        </w:rPr>
        <w:t>1/ Các công trường xây dựng cơ bản có sử dụng quân nhân đào ngũ đi lao động bắt buộc và dài ngày được mua đủ số chăn sợi và áo rét sợi để có thể cho mỗi người lao động nói trên mượn 1 chăn sợi và 1 áo rét sợi Đông xuân, trị giá vào khoảng 22 đồng.</w:t>
      </w:r>
      <w:r>
        <w:rPr>
          <w:b w:val="0"/>
          <w:i w:val="0"/>
        </w:rPr>
        <w:br/>
      </w:r>
      <w:r>
        <w:rPr>
          <w:b w:val="0"/>
          <w:i w:val="0"/>
        </w:rPr>
        <w:t>2/ Khoản chi phí mua sắm này do kinh phí công trường gánh chịu, tính vào giá thành của công trình và do Ngân hàng kiến thiết cấp, thanh toán vào vốn của từng công trình xây dựng cơ bản (phần chi phí khác về xây dựng cơ bản). Trường hợp người đang lao động ở công trình này được chuyển sang công trình khác, thì được mang theo trang bị đi, nhưng công trường cũ phải ghi rõ trong giấy thôi trả sinh hoạt phí là đã được mượn 1 chăn sợi và 1 áo rét sợi từ ngày nào để công trường mới tiếp tục ghi sổ sách theo dõi: như vậy, kinh phí cấp trang bị này do công trình cũ ghi chi, công trình mới chỉ ghi sổ theo dõi.</w:t>
      </w:r>
      <w:r>
        <w:rPr>
          <w:b w:val="0"/>
          <w:i w:val="0"/>
        </w:rPr>
        <w:br/>
      </w:r>
      <w:r>
        <w:rPr>
          <w:b w:val="0"/>
          <w:i w:val="0"/>
        </w:rPr>
        <w:t>3/ Thời gian sử dụng chăn, áo rét sợi này quy định là ba năm tròn kể từ ngày cho mượn. Nếu chưa hết thời gian sử dụng, ai làm mất thì phải bồi thường. Khi hết hạn lao động bắt buộc, nếu đã lao động được từ 1 năm trở lên, tuỳ chưa đủ 3 năm, nhưng làm việc bảo đảm năng suất lao động, thì được giữ luôn chăn và áo rét đã cấp, không phải trả lại.</w:t>
      </w:r>
      <w:r>
        <w:rPr>
          <w:b w:val="0"/>
          <w:i w:val="0"/>
        </w:rPr>
        <w:br/>
      </w:r>
      <w:r>
        <w:rPr>
          <w:b w:val="0"/>
          <w:i w:val="0"/>
        </w:rPr>
        <w:t>Nếu lao động chưa đủ 3 năm, mà đã được giải ngũ thì công trường thu hồi lại chăn, áo rét. Thu hồi chăn áo rét về công trường phải tổ chức ngay việc giặt lại và bảo quản tốt để có thể tiếp tục dùng được: phải lập biên bản kê rõ số lượng và chất lượng chăn, áo rét thu hồi, có chữ ký xác nhận của cán bộ Chi hàng kiến thiết chuyên quản công trình.</w:t>
      </w:r>
      <w:r>
        <w:rPr>
          <w:b w:val="0"/>
          <w:i w:val="0"/>
        </w:rPr>
        <w:br/>
      </w:r>
      <w:r>
        <w:rPr>
          <w:b w:val="0"/>
          <w:i w:val="0"/>
        </w:rPr>
        <w:t>Những chăn, áo không cho mượn được nữa thì lập biên bản hoá giá và bán, thu tiền để giảm chi về mua sắm và bảo quản số chăn, áo này.</w:t>
      </w:r>
      <w:r>
        <w:rPr>
          <w:b w:val="0"/>
          <w:i w:val="0"/>
        </w:rPr>
        <w:br/>
      </w:r>
      <w:r>
        <w:rPr>
          <w:b w:val="0"/>
          <w:i w:val="0"/>
        </w:rPr>
        <w:t>Việc cấp phát trang bị này thi hành từ ngày ký.</w:t>
      </w:r>
      <w: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K/T BỘ TRƯỞNG BỘ TÀI CHÍNH</w:t>
      </w:r>
      <w:r>
        <w:br/>
      </w:r>
      <w:r>
        <w:rPr>
          <w:b w:val="0"/>
          <w:i w:val="0"/>
        </w:rPr>
        <w:br/>
        <w:t xml:space="preserve">          THỨ TRƯỞNG</w:t>
      </w:r>
      <w:r>
        <w:br/>
      </w:r>
      <w:r>
        <w:rPr>
          <w:b w:val="0"/>
          <w:i w:val="0"/>
        </w:rPr>
        <w:br/>
      </w:r>
      <w:r>
        <w:rPr>
          <w:b/>
          <w:i/>
        </w:rPr>
        <w:t>Trịnh Văn Bính</w:t>
      </w:r>
      <w:r>
        <w:rPr>
          <w:b w:val="0"/>
          <w:i w:val="0"/>
        </w:rPr>
        <w:br/>
      </w:r>
      <w:r>
        <w:rPr>
          <w:b w:val="0"/>
          <w:i w:val="0"/>
        </w:rPr>
        <w:br/>
      </w:r>
      <w:r>
        <w:rPr>
          <w:b w:val="0"/>
          <w:i w:val="0"/>
        </w:rPr>
        <w:br/>
      </w:r>
      <w:r>
        <w:rPr>
          <w:b w:val="0"/>
          <w:i w:val="0"/>
        </w:rPr>
        <w:br/>
      </w:r>
      <w:r>
        <w:rPr>
          <w:b w:val="0"/>
          <w:i w:val="0"/>
        </w:rPr>
        <w:t>Nơi nhận</w:t>
      </w:r>
      <w:r>
        <w:rPr>
          <w:b/>
          <w:i w:val="0"/>
        </w:rPr>
        <w:t>:</w:t>
      </w:r>
      <w:r>
        <w:rPr>
          <w:b w:val="0"/>
          <w:i w:val="0"/>
        </w:rPr>
        <w:br/>
      </w:r>
      <w:r>
        <w:rPr>
          <w:b w:val="0"/>
          <w:i w:val="0"/>
        </w:rPr>
        <w:t>- UBHC các tỉnh và Thành phố,</w:t>
      </w:r>
      <w:r>
        <w:rPr>
          <w:b w:val="0"/>
          <w:i w:val="0"/>
        </w:rPr>
        <w:br/>
      </w:r>
      <w:r>
        <w:rPr>
          <w:b w:val="0"/>
          <w:i w:val="0"/>
        </w:rPr>
        <w:t>trực thuộc trung ương.</w:t>
      </w:r>
      <w:r>
        <w:rPr>
          <w:b w:val="0"/>
          <w:i w:val="0"/>
        </w:rPr>
        <w:br/>
      </w:r>
      <w:r>
        <w:rPr>
          <w:b w:val="0"/>
          <w:i w:val="0"/>
        </w:rPr>
        <w:t>- Văn phòng Phủ Thủ tướng</w:t>
      </w:r>
      <w:r>
        <w:rPr>
          <w:b w:val="0"/>
          <w:i w:val="0"/>
        </w:rPr>
        <w:br/>
      </w:r>
      <w:r>
        <w:rPr>
          <w:b w:val="0"/>
          <w:i w:val="0"/>
        </w:rPr>
        <w:t>(3 bản để đăng công báo)</w:t>
      </w:r>
      <w:r>
        <w:rPr>
          <w:b w:val="0"/>
          <w:i w:val="0"/>
        </w:rPr>
        <w:br/>
      </w:r>
      <w:r>
        <w:rPr>
          <w:b w:val="0"/>
          <w:i w:val="0"/>
        </w:rPr>
        <w:t xml:space="preserve">- Bộ Lao động </w:t>
      </w:r>
      <w:r>
        <w:rPr>
          <w:b/>
          <w:i w:val="0"/>
        </w:rPr>
        <w:t xml:space="preserve"> </w:t>
      </w:r>
      <w:r>
        <w:rPr>
          <w:b w:val="0"/>
          <w:i w:val="0"/>
        </w:rPr>
        <w:br/>
      </w:r>
      <w:r>
        <w:rPr>
          <w:b w:val="0"/>
          <w:i w:val="0"/>
        </w:rPr>
        <w:t>- Bộ Quốc phòng</w:t>
      </w:r>
      <w:r>
        <w:rPr>
          <w:b w:val="0"/>
          <w:i w:val="0"/>
        </w:rPr>
        <w:br/>
      </w:r>
      <w:r>
        <w:rPr>
          <w:b w:val="0"/>
          <w:i w:val="0"/>
        </w:rPr>
        <w:t>- Ngân hàng kiến thiết trung ương</w:t>
      </w:r>
      <w:r>
        <w:rPr>
          <w:b w:val="0"/>
          <w:i w:val="0"/>
        </w:rPr>
        <w:br/>
      </w:r>
      <w:r>
        <w:rPr>
          <w:b w:val="0"/>
          <w:i w:val="0"/>
        </w:rPr>
        <w:t>- Các Sở, Ty tài chính</w:t>
      </w:r>
      <w:r>
        <w:rPr>
          <w:b w:val="0"/>
          <w:i w:val="0"/>
        </w:rPr>
        <w:br/>
      </w:r>
      <w:r>
        <w:rPr>
          <w:b w:val="0"/>
          <w:i w:val="0"/>
        </w:rPr>
        <w:t>- Các Chi hàng kiến thiết</w:t>
      </w:r>
      <w:r>
        <w:rPr>
          <w:b w:val="0"/>
          <w:i w:val="0"/>
        </w:rPr>
        <w:br/>
      </w:r>
      <w:r>
        <w:rPr>
          <w:b w:val="0"/>
          <w:i w:val="0"/>
        </w:rPr>
        <w:t>- Lưu Vụ Ngân sách địa phương.</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08 TC/ NSĐP</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K/T BỘ TRƯỞNG BỘ TÀI CHÍNH</w:t>
            </w:r>
            <w:r>
              <w:br/>
            </w:r>
            <w:r>
              <w:rPr>
                <w:b w:val="0"/>
                <w:i w:val="0"/>
              </w:rPr>
              <w:br/>
              <w:t xml:space="preserve">          THỨ TRƯỞNG</w:t>
            </w:r>
            <w:r>
              <w:br/>
            </w:r>
            <w:r>
              <w:rPr>
                <w:b w:val="0"/>
                <w:i w:val="0"/>
              </w:rPr>
              <w:br/>
            </w:r>
            <w:r>
              <w:rPr>
                <w:b/>
                <w:i/>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