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 xml:space="preserve">Quyết định số 08/2013/QĐ-UBND Về cấm và hạn chế xe cơ giới ba bánh và xe thô sơ ba, bốn bánh lưu thông trong khu vực nội đô và trên một số tuyến đường </w:t>
        <w:br/>
        <w:t>thuộc địa bàn Thành phố Hồ Chí Minh</w:t>
      </w:r>
    </w:p>
    <w:p>
      <w:r>
        <w:rPr>
          <w:b w:val="0"/>
          <w:i w:val="0"/>
        </w:rPr>
        <w:br/>
      </w:r>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08/2013/QĐ-UBND</w:t>
      </w:r>
      <w:r>
        <w:rPr>
          <w:b w:val="0"/>
          <w:i w:val="0"/>
        </w:rPr>
        <w:br/>
      </w:r>
      <w:r>
        <w:rPr>
          <w:b w:val="0"/>
          <w:i w:val="0"/>
        </w:rPr>
        <w:br/>
      </w:r>
      <w:r>
        <w:rPr>
          <w:b w:val="0"/>
          <w:i/>
        </w:rPr>
        <w:br/>
      </w:r>
      <w:r>
        <w:rPr>
          <w:b w:val="0"/>
          <w:i/>
        </w:rPr>
        <w:t>Thành phố Hồ Chí Minh, ngày 19 tháng 02 năm 2013</w:t>
      </w:r>
      <w:r>
        <w:rPr>
          <w:b w:val="0"/>
          <w:i/>
        </w:rPr>
        <w:br/>
      </w:r>
      <w:r>
        <w:rPr>
          <w:b w:val="0"/>
          <w:i w:val="0"/>
        </w:rPr>
        <w:br/>
      </w:r>
      <w:r>
        <w:rPr>
          <w:b w:val="0"/>
          <w:i w:val="0"/>
        </w:rPr>
        <w:br/>
      </w:r>
      <w:r>
        <w:rPr>
          <w:b w:val="0"/>
          <w:i w:val="0"/>
        </w:rPr>
        <w:br/>
      </w:r>
    </w:p>
    <w:p>
      <w:r>
        <w:rPr>
          <w:b w:val="0"/>
          <w:i w:val="0"/>
        </w:rPr>
        <w:br/>
      </w:r>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r>
        <w:rPr>
          <w:b w:val="0"/>
          <w:i w:val="0"/>
        </w:rPr>
        <w:br/>
      </w:r>
      <w:r>
        <w:rPr>
          <w:b w:val="0"/>
          <w:i w:val="0"/>
        </w:rPr>
        <w:br/>
      </w:r>
      <w:r>
        <w:rPr>
          <w:b w:val="0"/>
          <w:i w:val="0"/>
        </w:rPr>
        <w:br/>
      </w:r>
      <w:r>
        <w:rPr>
          <w:b w:val="0"/>
          <w:i w:val="0"/>
        </w:rPr>
        <w:t>Số: 08/2013/QĐ-UBND</w:t>
      </w:r>
      <w:r>
        <w:rPr>
          <w:b w:val="0"/>
          <w:i w:val="0"/>
        </w:rPr>
        <w:br/>
      </w:r>
      <w:r>
        <w:rPr>
          <w:b w:val="0"/>
          <w:i w:val="0"/>
        </w:rPr>
        <w:br/>
      </w:r>
      <w:r>
        <w:rPr>
          <w:b w:val="0"/>
          <w:i/>
        </w:rPr>
        <w:br/>
      </w:r>
      <w:r>
        <w:rPr>
          <w:b w:val="0"/>
          <w:i/>
        </w:rPr>
        <w:t>Thành phố Hồ Chí Minh, ngày 19 tháng 02 năm 2013</w:t>
      </w:r>
      <w:r>
        <w:rPr>
          <w:b w:val="0"/>
          <w:i/>
        </w:rPr>
        <w:br/>
      </w:r>
      <w:r>
        <w:rPr>
          <w:b w:val="0"/>
          <w:i w:val="0"/>
        </w:rPr>
        <w:br/>
      </w:r>
      <w:r>
        <w:rPr>
          <w:b w:val="0"/>
          <w:i w:val="0"/>
        </w:rPr>
        <w:br/>
      </w:r>
    </w:p>
    <w:p>
      <w:r>
        <w:rPr>
          <w:b w:val="0"/>
          <w:i w:val="0"/>
        </w:rPr>
        <w:br/>
      </w:r>
      <w:r>
        <w:rPr>
          <w:b/>
          <w:i w:val="0"/>
        </w:rPr>
        <w:br/>
      </w:r>
      <w:r>
        <w:rPr>
          <w:b/>
          <w:i w:val="0"/>
        </w:rPr>
        <w:br/>
      </w:r>
      <w:r>
        <w:rPr>
          <w:b/>
          <w:i w:val="0"/>
        </w:rPr>
        <w:t xml:space="preserve">ỦY BAN NHÂN DÂN </w:t>
      </w:r>
      <w:r>
        <w:rPr>
          <w:b/>
          <w:i w:val="0"/>
        </w:rPr>
        <w:br/>
      </w:r>
      <w:r>
        <w:br/>
      </w:r>
      <w:r>
        <w:rPr>
          <w:b/>
          <w:i w:val="0"/>
        </w:rPr>
        <w:t>THÀNH PHỐ HỒ CHÍ MINH</w:t>
      </w:r>
      <w:r>
        <w:rPr>
          <w:b/>
          <w:i w:val="0"/>
        </w:rPr>
        <w:br/>
      </w:r>
      <w:r>
        <w:rPr>
          <w:b/>
          <w:i w:val="0"/>
        </w:rPr>
        <w:br/>
      </w:r>
      <w:r>
        <w:rPr>
          <w:b/>
          <w:i w:val="0"/>
        </w:rPr>
        <w:br/>
      </w:r>
      <w:r>
        <w:rPr>
          <w:b w:val="0"/>
          <w:i w:val="0"/>
        </w:rPr>
        <w:br/>
      </w:r>
      <w:r>
        <w:rPr>
          <w:b/>
          <w:i w:val="0"/>
        </w:rPr>
        <w:br/>
      </w:r>
      <w:r>
        <w:rPr>
          <w:b/>
          <w:i w:val="0"/>
        </w:rPr>
        <w:br/>
      </w:r>
      <w:r>
        <w:rPr>
          <w:b/>
          <w:i w:val="0"/>
        </w:rPr>
        <w:t>CỘNG HÒA XÃ HỘI CHỦ NGHĨA VIỆT NAM</w:t>
      </w:r>
      <w:r>
        <w:rPr>
          <w:b/>
          <w:i w:val="0"/>
        </w:rPr>
        <w:br/>
      </w:r>
      <w:r>
        <w:rPr>
          <w:b/>
          <w:i w:val="0"/>
        </w:rPr>
        <w:br/>
      </w:r>
      <w:r>
        <w:rPr>
          <w:b/>
          <w:i w:val="0"/>
        </w:rPr>
        <w:br/>
      </w:r>
      <w:r>
        <w:rPr>
          <w:b/>
          <w:i w:val="0"/>
        </w:rPr>
        <w:t>Độc lập – Tự do – Hạnh phúc</w:t>
      </w:r>
      <w:r>
        <w:rPr>
          <w:b/>
          <w:i w:val="0"/>
        </w:rPr>
        <w:br/>
      </w:r>
      <w:r>
        <w:rPr>
          <w:b/>
          <w:i w:val="0"/>
        </w:rPr>
        <w:br/>
      </w:r>
      <w:r>
        <w:rPr>
          <w:b/>
          <w:i w:val="0"/>
        </w:rPr>
        <w:br/>
      </w:r>
      <w:r>
        <w:rPr>
          <w:b w:val="0"/>
          <w:i w:val="0"/>
        </w:rPr>
        <w:br/>
      </w:r>
    </w:p>
    <w:p>
      <w:pPr>
        <w:jc w:val="center"/>
      </w:pPr>
      <w:r>
        <w:rPr>
          <w:b w:val="0"/>
          <w:i w:val="0"/>
        </w:rPr>
        <w:br/>
      </w:r>
      <w:r>
        <w:rPr>
          <w:b w:val="0"/>
          <w:i w:val="0"/>
        </w:rPr>
        <w:br/>
      </w:r>
      <w:r>
        <w:rPr>
          <w:b w:val="0"/>
          <w:i w:val="0"/>
        </w:rPr>
        <w:t xml:space="preserve">ỦY BAN NHÂN DÂN </w:t>
      </w:r>
      <w:r>
        <w:rPr>
          <w:b w:val="0"/>
          <w:i w:val="0"/>
        </w:rPr>
        <w:br/>
      </w:r>
      <w:r>
        <w:br/>
      </w:r>
      <w:r>
        <w:rPr>
          <w:b w:val="0"/>
          <w:i w:val="0"/>
        </w:rPr>
        <w:t>THÀNH PHỐ HỒ CHÍ MINH</w:t>
      </w:r>
      <w:r>
        <w:rPr>
          <w:b w:val="0"/>
          <w:i w:val="0"/>
        </w:rPr>
        <w:br/>
      </w:r>
      <w:r>
        <w:rPr>
          <w:b w:val="0"/>
          <w:i w:val="0"/>
        </w:rPr>
        <w:br/>
      </w:r>
      <w:r>
        <w:rPr>
          <w:b w:val="0"/>
          <w:i w:val="0"/>
        </w:rPr>
        <w:br/>
      </w:r>
    </w:p>
    <w:p>
      <w:r>
        <w:rPr>
          <w:b w:val="0"/>
          <w:i w:val="0"/>
        </w:rPr>
        <w:br/>
      </w:r>
      <w:r>
        <w:rPr>
          <w:b w:val="0"/>
          <w:i w:val="0"/>
        </w:rPr>
        <w:t xml:space="preserve">ỦY BAN NHÂN DÂN </w:t>
      </w:r>
      <w:r>
        <w:rPr>
          <w:b w:val="0"/>
          <w:i w:val="0"/>
        </w:rPr>
        <w:br/>
      </w:r>
      <w:r>
        <w:br/>
      </w:r>
      <w:r>
        <w:rPr>
          <w:b w:val="0"/>
          <w:i w:val="0"/>
        </w:rPr>
        <w:t>THÀNH PHỐ HỒ CHÍ MINH</w:t>
      </w:r>
      <w:r>
        <w:rPr>
          <w:b w:val="0"/>
          <w:i w:val="0"/>
        </w:rPr>
        <w:br/>
      </w:r>
    </w:p>
    <w:p>
      <w:pPr>
        <w:jc w:val="center"/>
      </w:pPr>
      <w:r>
        <w:rPr>
          <w:b w:val="0"/>
          <w:i w:val="0"/>
        </w:rPr>
        <w:br/>
      </w:r>
      <w:r>
        <w:rPr>
          <w:b w:val="0"/>
          <w:i w:val="0"/>
        </w:rPr>
        <w:br/>
      </w:r>
      <w:r>
        <w:rPr>
          <w:b w:val="0"/>
          <w:i w:val="0"/>
        </w:rPr>
        <w:t>CỘNG HÒA XÃ HỘI CHỦ NGHĨA VIỆT NAM</w:t>
      </w:r>
      <w:r>
        <w:rPr>
          <w:b w:val="0"/>
          <w:i w:val="0"/>
        </w:rPr>
        <w:br/>
      </w:r>
      <w:r>
        <w:rPr>
          <w:b w:val="0"/>
          <w:i w:val="0"/>
        </w:rPr>
        <w:br/>
      </w:r>
      <w:r>
        <w:rPr>
          <w:b w:val="0"/>
          <w:i w:val="0"/>
        </w:rPr>
        <w:br/>
      </w:r>
      <w:r>
        <w:rPr>
          <w:b w:val="0"/>
          <w:i w:val="0"/>
        </w:rPr>
        <w:t>Độc lập – Tự do – Hạnh phúc</w:t>
      </w:r>
      <w:r>
        <w:rPr>
          <w:b w:val="0"/>
          <w:i w:val="0"/>
        </w:rPr>
        <w:br/>
      </w:r>
      <w:r>
        <w:rPr>
          <w:b w:val="0"/>
          <w:i w:val="0"/>
        </w:rPr>
        <w:br/>
      </w:r>
      <w:r>
        <w:rPr>
          <w:b w:val="0"/>
          <w:i w:val="0"/>
        </w:rPr>
        <w:br/>
      </w:r>
    </w:p>
    <w:p>
      <w:r>
        <w:rPr>
          <w:b w:val="0"/>
          <w:i w:val="0"/>
        </w:rPr>
        <w:br/>
      </w:r>
      <w:r>
        <w:rPr>
          <w:b w:val="0"/>
          <w:i w:val="0"/>
        </w:rPr>
        <w:t>CỘNG HÒA XÃ HỘI CHỦ NGHĨA VIỆT NAM</w:t>
      </w:r>
      <w:r>
        <w:rPr>
          <w:b w:val="0"/>
          <w:i w:val="0"/>
        </w:rPr>
        <w:br/>
      </w:r>
    </w:p>
    <w:p>
      <w:r>
        <w:rPr>
          <w:b w:val="0"/>
          <w:i w:val="0"/>
        </w:rPr>
        <w:br/>
      </w:r>
      <w:r>
        <w:rPr>
          <w:b w:val="0"/>
          <w:i w:val="0"/>
        </w:rPr>
        <w:t>Độc lập – Tự do – Hạnh phúc</w:t>
      </w:r>
      <w:r>
        <w:rPr>
          <w:b w:val="0"/>
          <w:i w:val="0"/>
        </w:rPr>
        <w:br/>
      </w:r>
    </w:p>
    <w:p>
      <w:r>
        <w:rPr>
          <w:b w:val="0"/>
          <w:i w:val="0"/>
        </w:rPr>
        <w:br/>
      </w:r>
      <w:r>
        <w:rPr>
          <w:b w:val="0"/>
          <w:i w:val="0"/>
        </w:rPr>
        <w:br/>
      </w:r>
      <w:r>
        <w:rPr>
          <w:b w:val="0"/>
          <w:i w:val="0"/>
        </w:rPr>
        <w:t>Số: 08/2013/QĐ-UBND</w:t>
      </w:r>
      <w:r>
        <w:rPr>
          <w:b w:val="0"/>
          <w:i w:val="0"/>
        </w:rPr>
        <w:br/>
      </w:r>
      <w:r>
        <w:rPr>
          <w:b w:val="0"/>
          <w:i w:val="0"/>
        </w:rPr>
        <w:br/>
      </w:r>
      <w:r>
        <w:rPr>
          <w:b w:val="0"/>
          <w:i/>
        </w:rPr>
        <w:br/>
      </w:r>
      <w:r>
        <w:rPr>
          <w:b w:val="0"/>
          <w:i/>
        </w:rPr>
        <w:t>Thành phố Hồ Chí Minh, ngày 19 tháng 02 năm 2013</w:t>
      </w:r>
      <w:r>
        <w:rPr>
          <w:b w:val="0"/>
          <w:i/>
        </w:rPr>
        <w:br/>
      </w:r>
      <w:r>
        <w:rPr>
          <w:b w:val="0"/>
          <w:i w:val="0"/>
        </w:rPr>
        <w:br/>
      </w:r>
    </w:p>
    <w:p>
      <w:pPr>
        <w:jc w:val="center"/>
      </w:pPr>
      <w:r>
        <w:rPr>
          <w:b w:val="0"/>
          <w:i w:val="0"/>
        </w:rPr>
        <w:br/>
      </w:r>
      <w:r>
        <w:rPr>
          <w:b w:val="0"/>
          <w:i w:val="0"/>
        </w:rPr>
        <w:t>Số: 08/2013/QĐ-UBND</w:t>
      </w:r>
      <w:r>
        <w:rPr>
          <w:b w:val="0"/>
          <w:i w:val="0"/>
        </w:rPr>
        <w:br/>
      </w:r>
    </w:p>
    <w:p>
      <w:pPr>
        <w:jc w:val="center"/>
      </w:pPr>
      <w:r>
        <w:rPr>
          <w:b w:val="0"/>
          <w:i w:val="0"/>
        </w:rPr>
        <w:br/>
      </w:r>
      <w:r>
        <w:rPr>
          <w:b w:val="0"/>
          <w:i w:val="0"/>
        </w:rPr>
        <w:t>Thành phố Hồ Chí Minh, ngày 19 tháng 02 năm 2013</w:t>
      </w:r>
      <w:r>
        <w:rPr>
          <w:b w:val="0"/>
          <w:i w:val="0"/>
        </w:rPr>
        <w:br/>
      </w:r>
    </w:p>
    <w:p>
      <w:r>
        <w:rPr>
          <w:b/>
          <w:i w:val="0"/>
        </w:rPr>
        <w:t>QUYẾT ĐỊNH</w:t>
      </w:r>
    </w:p>
    <w:p>
      <w:r>
        <w:rPr>
          <w:b/>
          <w:i w:val="0"/>
        </w:rPr>
        <w:t xml:space="preserve">Về cấm và hạn chế xe cơ giới ba bánh và xe thô sơ ba, bốn bánh lưu thông trong khu vực nội đô </w:t>
      </w:r>
      <w:r>
        <w:rPr>
          <w:b/>
          <w:i w:val="0"/>
        </w:rPr>
        <w:t>và trên một số tuyến đường thuộc địa bàn Thành phố Hồ Chí Minh</w:t>
      </w:r>
    </w:p>
    <w:p>
      <w:r>
        <w:rPr>
          <w:b/>
          <w:i w:val="0"/>
        </w:rPr>
        <w:t>____________</w:t>
      </w:r>
    </w:p>
    <w:p>
      <w:r>
        <w:rPr>
          <w:b/>
          <w:i w:val="0"/>
        </w:rPr>
        <w:t>ỦY BAN NHÂN DÂN THÀNH PHỐ HỒ CHÍ MINH</w:t>
      </w:r>
    </w:p>
    <w:p>
      <w:r>
        <w:rPr>
          <w:b w:val="0"/>
          <w:i w:val="0"/>
        </w:rPr>
        <w:t>Căn cứ Luật Tổ chức Hội đồng nhân dân và Ủy ban nhân dân ngày 26 tháng 11 năm 2003;</w:t>
      </w:r>
    </w:p>
    <w:p>
      <w:r>
        <w:rPr>
          <w:b w:val="0"/>
          <w:i w:val="0"/>
        </w:rPr>
        <w:t>Căn cứ Luật Giao thông đường bộ ngày 13 tháng 11 năm 2008;</w:t>
      </w:r>
    </w:p>
    <w:p>
      <w:r>
        <w:rPr>
          <w:b w:val="0"/>
          <w:i w:val="0"/>
        </w:rPr>
        <w:t>Căn cứ Nghị quyết số 32/2007/NQ-CP ngày 29 tháng 6 năm 2007 của Chính phủ về một số giải pháp cấp bách nhằm kiềm chế tai nạn giao thông và ùn tắc giao thông;</w:t>
      </w:r>
    </w:p>
    <w:p>
      <w:r>
        <w:rPr>
          <w:b w:val="0"/>
          <w:i w:val="0"/>
        </w:rPr>
        <w:t>Căn cứ Quyết định số 187/QĐ-UBND ngày 11 tháng 01 năm 2012 của Ủy ban nhân dân thành phố ban hành Kế hoạch thực hiện các giải pháp cấp bách bảo đảm trật tự an toàn giao thông trên địa bàn Thành phố Hồ Chí Minh trong năm 2012;</w:t>
      </w:r>
    </w:p>
    <w:p>
      <w:r>
        <w:rPr>
          <w:b w:val="0"/>
          <w:i w:val="0"/>
        </w:rPr>
        <w:t>Xét đề nghị của Sở Giao thông vận tải tại Tờ trình số 17/TTr-SGTVT ngày 09 tháng 01 năm 2013,</w:t>
      </w:r>
    </w:p>
    <w:p>
      <w:r>
        <w:rPr>
          <w:b/>
          <w:i w:val="0"/>
        </w:rPr>
        <w:t>QUYẾT ĐỊNH:</w:t>
      </w:r>
    </w:p>
    <w:p>
      <w:r>
        <w:rPr>
          <w:b/>
          <w:i w:val="0"/>
        </w:rPr>
        <w:t>Điều 1. Phạm vi áp dụng</w:t>
      </w:r>
    </w:p>
    <w:p>
      <w:r>
        <w:rPr>
          <w:b w:val="0"/>
          <w:i w:val="0"/>
        </w:rPr>
        <w:t>Quyết định này quy định về cấm và hạn chế xe cơ giới ba bánh và xe thô sơ ba, bốn bánh lưu thông trong khu vực nội đô và trên các quốc lộ thuộc địa bàn Thành phố Hồ Chí Minh.</w:t>
      </w:r>
    </w:p>
    <w:p>
      <w:r>
        <w:rPr>
          <w:b/>
          <w:i w:val="0"/>
        </w:rPr>
        <w:t>Điều 2. Các loại xe bị cấm lưu thông</w:t>
      </w:r>
    </w:p>
    <w:p>
      <w:r>
        <w:rPr>
          <w:b w:val="0"/>
          <w:i w:val="0"/>
        </w:rPr>
        <w:t>1. Xe cơ giới ba bánh tự chế, không có đăng ký;</w:t>
      </w:r>
    </w:p>
    <w:p>
      <w:r>
        <w:rPr>
          <w:b w:val="0"/>
          <w:i w:val="0"/>
        </w:rPr>
        <w:t>2. Xe thô sơ ba, bốn bánh tự chế, không có đăng ký.</w:t>
      </w:r>
    </w:p>
    <w:p>
      <w:r>
        <w:rPr>
          <w:b/>
          <w:i w:val="0"/>
        </w:rPr>
        <w:t>Điều 3. Xe do thương binh, người tàn tật sử dụng được phép lưu thông</w:t>
      </w:r>
    </w:p>
    <w:p>
      <w:r>
        <w:rPr>
          <w:b w:val="0"/>
          <w:i w:val="0"/>
        </w:rPr>
        <w:t>Xe làm phương tiện đi lại của thương binh, người tàn tật đã được kiểm tra chất lượng an toàn kỹ thuật và bảo vệ môi trường theo Quyết định số 62/2007/QĐ-BGTVT ngày 28 tháng 12 năm 2007 của Bộ trưởng Bộ Giao thông vận tải và đăng ký, cấp biển số theo Thông tư số 32/2007/TTLT-BCA-BGTV ngày 28 tháng 12 năm 2007 của Liên Bộ Công an - Giao thông vận tải.</w:t>
      </w:r>
    </w:p>
    <w:p>
      <w:r>
        <w:rPr>
          <w:b/>
          <w:i w:val="0"/>
        </w:rPr>
        <w:t>Điều 4. Xe chuyên dùng thu gom rác thải phục vụ vệ sinh môi trường được phép lưu thông hạn chế</w:t>
      </w:r>
    </w:p>
    <w:p>
      <w:r>
        <w:rPr>
          <w:b w:val="0"/>
          <w:i w:val="0"/>
        </w:rPr>
        <w:t>Khi tham gia giao thông, các xe cơ giới ba bánh thu gom rác thải phục vụ vệ sinh môi trường, đã được đăng ký, cấp biển số tại Công an quận - huyện phải có hợp đồng với Ủy ban nhân dân phường - xã, thị trấn hoặc Công ty công ích và chỉ được phép lưu thông trên các tuyến đường trong phạm vi được thu gom rác thải đến trạm trung chuyển; xe thô sơ ba, bốn bánh tham gia thu gom rác thải phục vụ vệ sinh môi trường phải đảm bảo tiêu chuẩn vệ sinh môi trường hiện hành và không được phép lưu thông trong giờ cao điểm sáng từ 06 giờ 00 đến 08 giờ 00 và giờ cao điểm chiều từ 16 giờ 00 đến 19 giờ 00 hàng ngày.</w:t>
      </w:r>
    </w:p>
    <w:p>
      <w:r>
        <w:rPr>
          <w:b/>
          <w:i w:val="0"/>
        </w:rPr>
        <w:t>Điều 5. Điều kiện, phạm vi lưu thông của các loại xe cơ giới ba bánh và xe thô sơ ba, bốn bánh có đăng ký</w:t>
      </w:r>
    </w:p>
    <w:p>
      <w:r>
        <w:rPr>
          <w:b w:val="0"/>
          <w:i w:val="0"/>
        </w:rPr>
        <w:t>1. Khi tham gia giao thông, các loại xe cơ giới ba bánh phải được đăng ký, cấp biển số tại cơ quan Công an; các xe thô sơ ba, bốn bánh phải được đăng ký, cấp biển số tại Sở Giao thông vận tải.</w:t>
      </w:r>
    </w:p>
    <w:p>
      <w:r>
        <w:rPr>
          <w:b w:val="0"/>
          <w:i w:val="0"/>
        </w:rPr>
        <w:t>2. Cấm các loại xe cơ giới ba bánh và xe thô sơ ba, bốn bánh lưu thông trong khu vực trung tâm thành phố và một số tuyến đường ngoài khu vực trung tâm, cụ thể:</w:t>
      </w:r>
    </w:p>
    <w:p>
      <w:r>
        <w:rPr>
          <w:b w:val="0"/>
          <w:i w:val="0"/>
        </w:rPr>
        <w:t>a) Khu vực trung tâm Thành phố Hồ Chí Minh được giới hạn bởi trên và bên trong các tuyến đường: Hai Bà Trưng - Tôn Đức Thắng - Hàm Nghi - Phạm Ngũ Lão - Nguyễn Thị Nghĩa - Cách Mạng Tháng Tám - Điện Biên Phủ - Hai Bà Trưng.</w:t>
      </w:r>
    </w:p>
    <w:p>
      <w:r>
        <w:rPr>
          <w:b w:val="0"/>
          <w:i w:val="0"/>
        </w:rPr>
        <w:t>b) Một số tuyến đường ngoài khu vực trung tâm Thành phố Hồ Chí Minh bao gồm: đường Phan Đình Giót (đoạn từ đường Nguyễn Văn Trỗi đến đường Trường Sơn), đường Trường Sơn (đoạn từ đường Phan Đình Giót đến đường Hồng Hà), đường Trần Quốc Hoàn, đường Hoàng Văn Thụ, đường Nguyễn Văn Trỗi, đường Nam Kỳ Khởi Nghĩa (đoạn từ đường Nguyễn Văn Trỗi đến đường Điện Biên Phủ), đường Võ Văn Kiệt (đoạn từ đường Lò Gốm đến đường Tôn Đức Thắng).</w:t>
      </w:r>
    </w:p>
    <w:p>
      <w:r>
        <w:rPr>
          <w:b w:val="0"/>
          <w:i w:val="0"/>
        </w:rPr>
        <w:t>3. Thời gian và phạm vi hạn chế lưu thông đối với các loại xe cơ giới ba bánh và xe thô sơ ba, bốn bánh có đăng ký:</w:t>
      </w:r>
    </w:p>
    <w:p>
      <w:r>
        <w:rPr>
          <w:b w:val="0"/>
          <w:i w:val="0"/>
        </w:rPr>
        <w:t>a) Không được phép lưu thông trong khu vực nội đô thành phố có giới hạn được quy định tại Điều 6 Quyết định này, thời gian từ 05 giờ 00 đến 13 giờ 00 và từ 16 giờ 00 đến 22 giờ 00 trong ngày.</w:t>
      </w:r>
    </w:p>
    <w:p>
      <w:r>
        <w:rPr>
          <w:b w:val="0"/>
          <w:i w:val="0"/>
        </w:rPr>
        <w:t>b) Không được phép lưu thông trong các giờ cao điểm buổi sáng từ 06 giờ 00 đến 08 giờ 00 và buổi chiều từ 16 giờ 00 đến 19 giờ 00 hàng ngày trên các tuyến đường, đoạn đường hạn chế lưu thông được quy định tại Điều 7 Quyết định này.</w:t>
      </w:r>
    </w:p>
    <w:p>
      <w:r>
        <w:rPr>
          <w:b/>
          <w:i w:val="0"/>
        </w:rPr>
        <w:t>Điều 6. Giới hạn khu vực nội đô Thành phố Hồ Chí Minh</w:t>
      </w:r>
    </w:p>
    <w:p>
      <w:r>
        <w:rPr>
          <w:b w:val="0"/>
          <w:i w:val="0"/>
        </w:rPr>
        <w:t>Khu vực nội đô Thành phố Hồ Chí Minh được giới hạn trên các tuyến vành đai và bên trong các tuyến vành đai như sau:</w:t>
      </w:r>
    </w:p>
    <w:p>
      <w:r>
        <w:rPr>
          <w:b w:val="0"/>
          <w:i w:val="0"/>
        </w:rPr>
        <w:t>Đường Tôn Đức Thắng (quận 1) - đường Lê Thánh Tôn (quận 1) - đường Nguyễn Hữu Cảnh (quận 1 - quận Bình Thạnh) - đường Ung Văn Khiêm (quận Bình Thạnh) - Quốc lộ 13 (quận Bình Thạnh) - đường Đinh Bộ Lĩnh (quận Bình Thạnh) - đường Nguyễn Xí (quận Bình Thạnh) - đường Nơ Trang Long (quận Bình Thạnh) - đường Trần Quý Cáp (quận Bình Thạnh) - đường Phan Văn Trị (quận Bình Thạnh - quận Gò Vấp) - đường Nguyễn Thái Sơn (quận Gò Vấp) - đường Nguyễn Văn Nghi (quận Gò Vấp) - đường Quang Trung (quận Gò Vấp) - đường Phan Huy Ích (quận Gò Vấp - quận Tân Bình) - đường Trường Chinh (quận Tân Phú - quận Tân Bình) - đường Âu Cơ (quận Tân Phú - quận Tân Bình) - đường Lũy Bán Bích (quận Tân Phú) - đường Tân Hóa (quận 11 - quận 6) - đường Hồng Bàng và vòng xoay Phú Lâm (quận 6) - đường Nguyễn Văn Luông (quận 6) - đường Hậu Giang (quận 6) - đường Bình Tiên (quận 6) - đường Võ Văn Kiệt (quận 1, 5, 6) - đường Nguyễn Tất Thành (quận 4) - đường Tôn Thất Thuyết (quận 4) - đường Nguyễn Khoái (quận 4) - đường Bến Vân Đồn (quận 4).</w:t>
      </w:r>
    </w:p>
    <w:p>
      <w:r>
        <w:rPr>
          <w:b/>
          <w:i w:val="0"/>
        </w:rPr>
        <w:t>Điều 7. Các tuyến đường, đoạn đường quy định hạn chế lưu thông</w:t>
      </w:r>
    </w:p>
    <w:p>
      <w:r>
        <w:rPr>
          <w:b w:val="0"/>
          <w:i w:val="0"/>
        </w:rPr>
        <w:t>- Xa lộ Hà Nội;</w:t>
      </w:r>
    </w:p>
    <w:p>
      <w:r>
        <w:rPr>
          <w:b w:val="0"/>
          <w:i w:val="0"/>
        </w:rPr>
        <w:t>- Quốc lộ 1;</w:t>
      </w:r>
    </w:p>
    <w:p>
      <w:r>
        <w:rPr>
          <w:b w:val="0"/>
          <w:i w:val="0"/>
        </w:rPr>
        <w:t xml:space="preserve">- Quốc lộ 1K; </w:t>
      </w:r>
    </w:p>
    <w:p>
      <w:r>
        <w:rPr>
          <w:b w:val="0"/>
          <w:i w:val="0"/>
        </w:rPr>
        <w:t>- Quốc lộ 13;</w:t>
      </w:r>
    </w:p>
    <w:p>
      <w:r>
        <w:rPr>
          <w:b w:val="0"/>
          <w:i w:val="0"/>
        </w:rPr>
        <w:t>- Quốc lộ 22;</w:t>
      </w:r>
    </w:p>
    <w:p>
      <w:r>
        <w:rPr>
          <w:b w:val="0"/>
          <w:i w:val="0"/>
        </w:rPr>
        <w:t>- Quốc lộ 50;</w:t>
      </w:r>
    </w:p>
    <w:p>
      <w:r>
        <w:rPr>
          <w:b w:val="0"/>
          <w:i w:val="0"/>
        </w:rPr>
        <w:t xml:space="preserve"> - Đường Nguyễn Văn Linh;</w:t>
      </w:r>
    </w:p>
    <w:p>
      <w:r>
        <w:rPr>
          <w:b w:val="0"/>
          <w:i w:val="0"/>
        </w:rPr>
        <w:t>- Đường Nguyễn Lương Bằng;</w:t>
      </w:r>
    </w:p>
    <w:p>
      <w:r>
        <w:rPr>
          <w:b w:val="0"/>
          <w:i w:val="0"/>
        </w:rPr>
        <w:t xml:space="preserve"> - Đường Huỳnh Tấn Phát;</w:t>
      </w:r>
    </w:p>
    <w:p>
      <w:r>
        <w:rPr>
          <w:b w:val="0"/>
          <w:i w:val="0"/>
        </w:rPr>
        <w:t>- Đường Nguyễn Thị Thập;</w:t>
      </w:r>
    </w:p>
    <w:p>
      <w:r>
        <w:rPr>
          <w:b w:val="0"/>
          <w:i w:val="0"/>
        </w:rPr>
        <w:t>- Đường Dương Bá Trạc;</w:t>
      </w:r>
    </w:p>
    <w:p>
      <w:r>
        <w:rPr>
          <w:b w:val="0"/>
          <w:i w:val="0"/>
        </w:rPr>
        <w:t>- Đường Trần Xuân Soạn;</w:t>
      </w:r>
    </w:p>
    <w:p>
      <w:r>
        <w:rPr>
          <w:b w:val="0"/>
          <w:i w:val="0"/>
        </w:rPr>
        <w:t>- Đường Phạm Thế Hiển;</w:t>
      </w:r>
    </w:p>
    <w:p>
      <w:r>
        <w:rPr>
          <w:b w:val="0"/>
          <w:i w:val="0"/>
        </w:rPr>
        <w:t xml:space="preserve"> - Đường Phạm Hùng (từ cầu Nguyễn Tri Phương đến đường Nguyễn Văn Linh).</w:t>
      </w:r>
    </w:p>
    <w:p>
      <w:r>
        <w:rPr>
          <w:b/>
          <w:i w:val="0"/>
        </w:rPr>
        <w:t>Điều 8. Hiệu lực thi hành</w:t>
      </w:r>
    </w:p>
    <w:p>
      <w:r>
        <w:rPr>
          <w:b w:val="0"/>
          <w:i w:val="0"/>
        </w:rPr>
        <w:t>Quyết định này có hiệu lực thi hành sau mười (10) ngày, kể từ ngày ký.</w:t>
      </w:r>
    </w:p>
    <w:p>
      <w:r>
        <w:rPr>
          <w:b w:val="0"/>
          <w:i w:val="0"/>
        </w:rPr>
        <w:t>Bãi bỏ Quyết định số 37/2009/QĐ-UBND ngày 19 tháng 5 năm 2009; Quyết định số 94/2009/QĐ-UBND ngày 18 tháng 12 năm 2009 của Ủy ban nhân dân thành phố và các văn bản khác có nội dung trái với Quyết định này.</w:t>
      </w:r>
    </w:p>
    <w:p>
      <w:r>
        <w:rPr>
          <w:b/>
          <w:i w:val="0"/>
        </w:rPr>
        <w:t>Điều 9. Điều khoản thi hành</w:t>
      </w:r>
    </w:p>
    <w:p>
      <w:r>
        <w:rPr>
          <w:b w:val="0"/>
          <w:i w:val="0"/>
        </w:rPr>
        <w:t>1. Căn cứ nội dung Quyết định này, Giám đốc Sở Giao thông vận tải, Giám đốc Công an thành phố, Giám đốc các sở - ban - ngành có liên quan, Chủ tịch Ủy ban nhân dân các quận - huyện, tùy chức năng và nhiệm vụ, có trách nhiệm hướng dẫn, kiểm tra và tổ chức thực hiện.</w:t>
      </w:r>
    </w:p>
    <w:p>
      <w:r>
        <w:rPr>
          <w:b w:val="0"/>
          <w:i w:val="0"/>
        </w:rPr>
        <w:t>2. Giám đốc Sở Tài nguyên và Môi trường chịu trách nhiệm hướng dẫn mẫu của các phương tiện cơ giới và xe thô sơ ba, bốn bánh tham gia thu gom rác thải phục vụ vệ sinh môi trường.</w:t>
      </w:r>
    </w:p>
    <w:p>
      <w:r>
        <w:rPr>
          <w:b w:val="0"/>
          <w:i w:val="0"/>
        </w:rPr>
        <w:t>3. Trong quá trình thực hiện nếu có vấn đề khó khăn, vướng mắc cần điều chỉnh, Sở Giao thông vận tải có trách nhiệm chủ trì, phối hợp với các sở - ngành và các đơn vị có liên quan đề xuất trình Ủy ban nhân dân thành phố xem xét, quyết định./.</w:t>
      </w:r>
    </w:p>
    <w:p>
      <w:r>
        <w:rPr>
          <w:b w:val="0"/>
          <w:i w:val="0"/>
        </w:rPr>
        <w:br/>
      </w:r>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Tín</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i w:val="0"/>
        </w:rPr>
        <w:br/>
      </w:r>
      <w:r>
        <w:rPr>
          <w:b/>
          <w:i/>
        </w:rPr>
        <w:br/>
      </w:r>
      <w:r>
        <w:rPr>
          <w:b/>
          <w:i/>
        </w:rPr>
        <w:t>(Đã ký)</w:t>
      </w:r>
      <w:r>
        <w:rPr>
          <w:b/>
          <w:i/>
        </w:rPr>
        <w:br/>
      </w:r>
      <w:r>
        <w:rPr>
          <w:b/>
          <w:i w:val="0"/>
        </w:rPr>
        <w:br/>
      </w:r>
      <w:r>
        <w:rPr>
          <w:b/>
          <w:i w:val="0"/>
        </w:rPr>
        <w:br/>
      </w:r>
      <w:r>
        <w:rPr>
          <w:b/>
          <w:i w:val="0"/>
        </w:rPr>
        <w:t>Nguyễn Hữu Tín</w:t>
      </w:r>
      <w:r>
        <w:rPr>
          <w:b/>
          <w:i w:val="0"/>
        </w:rPr>
        <w:br/>
      </w:r>
      <w:r>
        <w:rPr>
          <w:b/>
          <w:i w:val="0"/>
        </w:rPr>
        <w:br/>
      </w:r>
      <w:r>
        <w:rPr>
          <w:b w:val="0"/>
          <w:i w:val="0"/>
        </w:rPr>
        <w:br/>
      </w:r>
    </w:p>
    <w:p>
      <w:pPr>
        <w:jc w:val="center"/>
      </w:pPr>
      <w:r>
        <w:rPr>
          <w:b w:val="0"/>
          <w:i w:val="0"/>
        </w:rPr>
        <w:br/>
      </w:r>
      <w:r>
        <w:rPr>
          <w:b/>
          <w:i w:val="0"/>
        </w:rPr>
        <w:br/>
      </w:r>
      <w:r>
        <w:rPr>
          <w:b/>
          <w:i w:val="0"/>
        </w:rPr>
        <w:t xml:space="preserve">TM. ỦY BAN NHÂN DÂN </w:t>
      </w:r>
      <w:r>
        <w:rPr>
          <w:b/>
          <w:i w:val="0"/>
        </w:rPr>
        <w:br/>
      </w:r>
      <w:r>
        <w:br/>
      </w:r>
      <w:r>
        <w:rPr>
          <w:b/>
          <w:i w:val="0"/>
        </w:rPr>
        <w:t xml:space="preserve">KT. CHỦ TỊCH </w:t>
      </w:r>
      <w:r>
        <w:rPr>
          <w:b/>
          <w:i w:val="0"/>
        </w:rPr>
        <w:br/>
      </w:r>
      <w:r>
        <w:br/>
      </w:r>
      <w:r>
        <w:rPr>
          <w:b/>
          <w:i w:val="0"/>
        </w:rPr>
        <w:t>PHÓ CHỦ TỊCH</w:t>
      </w:r>
      <w:r>
        <w:rPr>
          <w:b/>
          <w:i w:val="0"/>
        </w:rPr>
        <w:br/>
      </w:r>
      <w:r>
        <w:rPr>
          <w:b w:val="0"/>
          <w:i w:val="0"/>
        </w:rPr>
        <w:br/>
      </w:r>
      <w:r>
        <w:rPr>
          <w:b/>
          <w:i/>
        </w:rPr>
        <w:br/>
      </w:r>
      <w:r>
        <w:rPr>
          <w:b/>
          <w:i/>
        </w:rPr>
        <w:t>(Đã ký)</w:t>
      </w:r>
      <w:r>
        <w:rPr>
          <w:b/>
          <w:i/>
        </w:rPr>
        <w:br/>
      </w:r>
      <w:r>
        <w:rPr>
          <w:b w:val="0"/>
          <w:i w:val="0"/>
        </w:rPr>
        <w:br/>
      </w:r>
      <w:r>
        <w:rPr>
          <w:b/>
          <w:i w:val="0"/>
        </w:rPr>
        <w:br/>
      </w:r>
      <w:r>
        <w:rPr>
          <w:b/>
          <w:i w:val="0"/>
        </w:rPr>
        <w:t>Nguyễn Hữu Tín</w:t>
      </w:r>
      <w:r>
        <w:rPr>
          <w:b/>
          <w:i w:val="0"/>
        </w:rPr>
        <w:br/>
      </w:r>
      <w:r>
        <w:rPr>
          <w:b w:val="0"/>
          <w:i w:val="0"/>
        </w:rPr>
        <w:br/>
      </w:r>
    </w:p>
    <w:p>
      <w:r>
        <w:rPr>
          <w:b w:val="0"/>
          <w:i w:val="0"/>
        </w:rPr>
        <w:br/>
      </w:r>
      <w:r>
        <w:rPr>
          <w:b w:val="0"/>
          <w:i w:val="0"/>
        </w:rPr>
        <w:t xml:space="preserve">TM. ỦY BAN NHÂN DÂN </w:t>
      </w:r>
      <w:r>
        <w:rPr>
          <w:b w:val="0"/>
          <w:i w:val="0"/>
        </w:rPr>
        <w:br/>
      </w:r>
      <w:r>
        <w:br/>
      </w:r>
      <w:r>
        <w:rPr>
          <w:b w:val="0"/>
          <w:i w:val="0"/>
        </w:rPr>
        <w:t xml:space="preserve">KT. CHỦ TỊCH </w:t>
      </w:r>
      <w:r>
        <w:rPr>
          <w:b w:val="0"/>
          <w:i w:val="0"/>
        </w:rPr>
        <w:br/>
      </w:r>
      <w:r>
        <w:br/>
      </w:r>
      <w:r>
        <w:rPr>
          <w:b w:val="0"/>
          <w:i w:val="0"/>
        </w:rPr>
        <w:t>PHÓ CHỦ TỊCH</w:t>
      </w:r>
      <w:r>
        <w:rPr>
          <w:b w:val="0"/>
          <w:i w:val="0"/>
        </w:rPr>
        <w:br/>
      </w:r>
    </w:p>
    <w:p>
      <w:r>
        <w:rPr>
          <w:b w:val="0"/>
          <w:i w:val="0"/>
        </w:rPr>
        <w:br/>
      </w:r>
      <w:r>
        <w:rPr>
          <w:b w:val="0"/>
          <w:i w:val="0"/>
        </w:rPr>
        <w:t>(Đã ký)</w:t>
      </w:r>
      <w:r>
        <w:rPr>
          <w:b w:val="0"/>
          <w:i w:val="0"/>
        </w:rPr>
        <w:br/>
      </w:r>
    </w:p>
    <w:p>
      <w:r>
        <w:rPr>
          <w:b w:val="0"/>
          <w:i w:val="0"/>
        </w:rPr>
        <w:br/>
      </w:r>
      <w:r>
        <w:rPr>
          <w:b w:val="0"/>
          <w:i w:val="0"/>
        </w:rPr>
        <w:t>Nguyễn Hữu Tín</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